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F5" w:rsidRPr="00D77F37" w:rsidRDefault="00D77F37" w:rsidP="00D77F37">
      <w:pPr>
        <w:shd w:val="clear" w:color="auto" w:fill="FFFFFF"/>
        <w:spacing w:after="96" w:line="240" w:lineRule="auto"/>
        <w:jc w:val="center"/>
        <w:textAlignment w:val="baseline"/>
        <w:outlineLvl w:val="0"/>
        <w:rPr>
          <w:rFonts w:ascii="Helvetica" w:eastAsia="Times New Roman" w:hAnsi="Helvetica" w:cs="Times New Roman"/>
          <w:b/>
          <w:bCs/>
          <w:color w:val="111111"/>
          <w:spacing w:val="-10"/>
          <w:kern w:val="36"/>
          <w:sz w:val="40"/>
          <w:szCs w:val="40"/>
        </w:rPr>
      </w:pPr>
      <w:bookmarkStart w:id="0" w:name="_GoBack"/>
      <w:r w:rsidRPr="00D77F37">
        <w:rPr>
          <w:rFonts w:ascii="Helvetica" w:eastAsia="Times New Roman" w:hAnsi="Helvetica" w:cs="Times New Roman"/>
          <w:b/>
          <w:bCs/>
          <w:color w:val="111111"/>
          <w:spacing w:val="-10"/>
          <w:kern w:val="36"/>
          <w:sz w:val="40"/>
          <w:szCs w:val="40"/>
        </w:rPr>
        <w:t>Britannia: Sử dụng metanol làm nhiên liệu thay thế</w:t>
      </w:r>
      <w:r>
        <w:rPr>
          <w:rFonts w:ascii="Helvetica" w:eastAsia="Times New Roman" w:hAnsi="Helvetica" w:cs="Times New Roman"/>
          <w:b/>
          <w:bCs/>
          <w:color w:val="111111"/>
          <w:spacing w:val="-10"/>
          <w:kern w:val="36"/>
          <w:sz w:val="40"/>
          <w:szCs w:val="40"/>
        </w:rPr>
        <w:t xml:space="preserve"> </w:t>
      </w:r>
      <w:r w:rsidR="00996C62">
        <w:rPr>
          <w:rFonts w:ascii="Helvetica" w:eastAsia="Times New Roman" w:hAnsi="Helvetica" w:cs="Times New Roman"/>
          <w:b/>
          <w:bCs/>
          <w:color w:val="111111"/>
          <w:spacing w:val="-10"/>
          <w:kern w:val="36"/>
          <w:sz w:val="40"/>
          <w:szCs w:val="40"/>
        </w:rPr>
        <w:t>trên</w:t>
      </w:r>
      <w:r>
        <w:rPr>
          <w:rFonts w:ascii="Helvetica" w:eastAsia="Times New Roman" w:hAnsi="Helvetica" w:cs="Times New Roman"/>
          <w:b/>
          <w:bCs/>
          <w:color w:val="111111"/>
          <w:spacing w:val="-10"/>
          <w:kern w:val="36"/>
          <w:sz w:val="40"/>
          <w:szCs w:val="40"/>
        </w:rPr>
        <w:t xml:space="preserve"> tàu biển</w:t>
      </w:r>
    </w:p>
    <w:bookmarkEnd w:id="0"/>
    <w:p w:rsidR="00E67FF5" w:rsidRPr="00E67FF5" w:rsidRDefault="00E67FF5" w:rsidP="00E67FF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E67FF5">
        <w:rPr>
          <w:rFonts w:ascii="Helvetica" w:eastAsia="Times New Roman" w:hAnsi="Helvetica" w:cs="Times New Roman"/>
          <w:color w:val="333333"/>
          <w:sz w:val="21"/>
          <w:szCs w:val="21"/>
        </w:rPr>
        <w:fldChar w:fldCharType="begin"/>
      </w:r>
      <w:r w:rsidRPr="00E67FF5">
        <w:rPr>
          <w:rFonts w:ascii="Helvetica" w:eastAsia="Times New Roman" w:hAnsi="Helvetica" w:cs="Times New Roman"/>
          <w:color w:val="333333"/>
          <w:sz w:val="21"/>
          <w:szCs w:val="21"/>
        </w:rPr>
        <w:instrText xml:space="preserve"> HYPERLINK "https://safety4sea.com/wp-content/uploads/2024/04/shutterstock_2392035807.jpg" </w:instrText>
      </w:r>
      <w:r w:rsidRPr="00E67FF5">
        <w:rPr>
          <w:rFonts w:ascii="Helvetica" w:eastAsia="Times New Roman" w:hAnsi="Helvetica" w:cs="Times New Roman"/>
          <w:color w:val="333333"/>
          <w:sz w:val="21"/>
          <w:szCs w:val="21"/>
        </w:rPr>
        <w:fldChar w:fldCharType="separate"/>
      </w:r>
    </w:p>
    <w:p w:rsidR="00E67FF5" w:rsidRPr="00E67FF5" w:rsidRDefault="00E67FF5" w:rsidP="00E67FF5">
      <w:pPr>
        <w:shd w:val="clear" w:color="auto" w:fill="FFFFFF"/>
        <w:spacing w:after="0" w:line="240" w:lineRule="auto"/>
        <w:textAlignment w:val="baseline"/>
        <w:rPr>
          <w:rFonts w:ascii="Times New Roman" w:eastAsia="Times New Roman" w:hAnsi="Times New Roman" w:cs="Times New Roman"/>
          <w:sz w:val="24"/>
          <w:szCs w:val="24"/>
        </w:rPr>
      </w:pPr>
      <w:r w:rsidRPr="00E67FF5">
        <w:rPr>
          <w:rFonts w:ascii="Helvetica" w:eastAsia="Times New Roman" w:hAnsi="Helvetica" w:cs="Times New Roman"/>
          <w:noProof/>
          <w:color w:val="0087CD"/>
          <w:sz w:val="21"/>
          <w:szCs w:val="21"/>
          <w:bdr w:val="none" w:sz="0" w:space="0" w:color="auto" w:frame="1"/>
        </w:rPr>
        <w:drawing>
          <wp:inline distT="0" distB="0" distL="0" distR="0">
            <wp:extent cx="5966460" cy="2986414"/>
            <wp:effectExtent l="0" t="0" r="0" b="4445"/>
            <wp:docPr id="1" name="Picture 1" descr="Britannia: Navigating methanol as an alternative marine fu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annia: Navigating methanol as an alternative marine fu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666" cy="2994025"/>
                    </a:xfrm>
                    <a:prstGeom prst="rect">
                      <a:avLst/>
                    </a:prstGeom>
                    <a:noFill/>
                    <a:ln>
                      <a:noFill/>
                    </a:ln>
                  </pic:spPr>
                </pic:pic>
              </a:graphicData>
            </a:graphic>
          </wp:inline>
        </w:drawing>
      </w:r>
    </w:p>
    <w:p w:rsidR="00D77F37" w:rsidRPr="00D77F37" w:rsidRDefault="00E67FF5" w:rsidP="00D77F37">
      <w:pPr>
        <w:shd w:val="clear" w:color="auto" w:fill="FFFFFF"/>
        <w:spacing w:before="120" w:after="120" w:line="240" w:lineRule="auto"/>
        <w:jc w:val="both"/>
        <w:textAlignment w:val="baseline"/>
        <w:rPr>
          <w:rFonts w:ascii="Arial" w:eastAsia="Times New Roman" w:hAnsi="Arial" w:cs="Arial"/>
          <w:sz w:val="24"/>
          <w:szCs w:val="24"/>
          <w:bdr w:val="none" w:sz="0" w:space="0" w:color="auto" w:frame="1"/>
          <w:shd w:val="clear" w:color="auto" w:fill="FFFFFF"/>
        </w:rPr>
      </w:pPr>
      <w:r w:rsidRPr="00E67FF5">
        <w:rPr>
          <w:rFonts w:ascii="Helvetica" w:eastAsia="Times New Roman" w:hAnsi="Helvetica" w:cs="Times New Roman"/>
          <w:color w:val="333333"/>
          <w:sz w:val="21"/>
          <w:szCs w:val="21"/>
        </w:rPr>
        <w:fldChar w:fldCharType="end"/>
      </w:r>
      <w:r w:rsidR="00D77F37" w:rsidRPr="00D77F37">
        <w:rPr>
          <w:rFonts w:ascii="Arial" w:eastAsia="Times New Roman" w:hAnsi="Arial" w:cs="Arial"/>
          <w:sz w:val="24"/>
          <w:szCs w:val="24"/>
          <w:bdr w:val="none" w:sz="0" w:space="0" w:color="auto" w:frame="1"/>
          <w:shd w:val="clear" w:color="auto" w:fill="FFFFFF"/>
        </w:rPr>
        <w:t xml:space="preserve">Theo Câu lạc bộ </w:t>
      </w:r>
      <w:r w:rsidR="00D77F37" w:rsidRPr="00D77F37">
        <w:rPr>
          <w:rFonts w:ascii="Arial" w:eastAsia="Times New Roman" w:hAnsi="Arial" w:cs="Arial"/>
          <w:sz w:val="24"/>
          <w:szCs w:val="24"/>
          <w:bdr w:val="none" w:sz="0" w:space="0" w:color="auto" w:frame="1"/>
          <w:shd w:val="clear" w:color="auto" w:fill="FFFFFF"/>
        </w:rPr>
        <w:t xml:space="preserve">Bảo hiểm P&amp;I </w:t>
      </w:r>
      <w:r w:rsidR="00D77F37" w:rsidRPr="00D77F37">
        <w:rPr>
          <w:rFonts w:ascii="Arial" w:eastAsia="Times New Roman" w:hAnsi="Arial" w:cs="Arial"/>
          <w:sz w:val="24"/>
          <w:szCs w:val="24"/>
          <w:bdr w:val="none" w:sz="0" w:space="0" w:color="auto" w:frame="1"/>
          <w:shd w:val="clear" w:color="auto" w:fill="FFFFFF"/>
        </w:rPr>
        <w:t xml:space="preserve">Britannia, khi ngành hàng hải phải đối mặt với thách thức cấp bách của quá trình </w:t>
      </w:r>
      <w:r w:rsidR="00D77F37" w:rsidRPr="00D77F37">
        <w:rPr>
          <w:rFonts w:ascii="Arial" w:eastAsia="Times New Roman" w:hAnsi="Arial" w:cs="Arial"/>
          <w:sz w:val="24"/>
          <w:szCs w:val="24"/>
          <w:bdr w:val="none" w:sz="0" w:space="0" w:color="auto" w:frame="1"/>
          <w:shd w:val="clear" w:color="auto" w:fill="FFFFFF"/>
        </w:rPr>
        <w:t>loại bỏ khí thải</w:t>
      </w:r>
      <w:r w:rsidR="00D77F37" w:rsidRPr="00D77F37">
        <w:rPr>
          <w:rFonts w:ascii="Arial" w:eastAsia="Times New Roman" w:hAnsi="Arial" w:cs="Arial"/>
          <w:sz w:val="24"/>
          <w:szCs w:val="24"/>
          <w:bdr w:val="none" w:sz="0" w:space="0" w:color="auto" w:frame="1"/>
          <w:shd w:val="clear" w:color="auto" w:fill="FFFFFF"/>
        </w:rPr>
        <w:t xml:space="preserve"> cacbon và cố gắng đạt được lượng </w:t>
      </w:r>
      <w:r w:rsidR="00D77F37" w:rsidRPr="00D77F37">
        <w:rPr>
          <w:rFonts w:ascii="Arial" w:eastAsia="Times New Roman" w:hAnsi="Arial" w:cs="Arial"/>
          <w:sz w:val="24"/>
          <w:szCs w:val="24"/>
          <w:bdr w:val="none" w:sz="0" w:space="0" w:color="auto" w:frame="1"/>
          <w:shd w:val="clear" w:color="auto" w:fill="FFFFFF"/>
        </w:rPr>
        <w:t>phát</w:t>
      </w:r>
      <w:r w:rsidR="00D77F37" w:rsidRPr="00D77F37">
        <w:rPr>
          <w:rFonts w:ascii="Arial" w:eastAsia="Times New Roman" w:hAnsi="Arial" w:cs="Arial"/>
          <w:sz w:val="24"/>
          <w:szCs w:val="24"/>
          <w:bdr w:val="none" w:sz="0" w:space="0" w:color="auto" w:frame="1"/>
          <w:shd w:val="clear" w:color="auto" w:fill="FFFFFF"/>
        </w:rPr>
        <w:t xml:space="preserve"> thải ròng bằng 0, các nhiên liệu thay thế như metanol đang nổi lên như những nhân tố chính trong hành trình chuyển đổi này.</w:t>
      </w:r>
    </w:p>
    <w:p w:rsidR="00D77F37" w:rsidRPr="00D77F37" w:rsidRDefault="00D77F37" w:rsidP="00D77F37">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 xml:space="preserve">Loại bỏ khí thải </w:t>
      </w:r>
      <w:r w:rsidRPr="00D77F37">
        <w:rPr>
          <w:rFonts w:ascii="Times New Roman" w:eastAsia="Times New Roman" w:hAnsi="Times New Roman" w:cs="Times New Roman"/>
          <w:sz w:val="24"/>
          <w:szCs w:val="24"/>
          <w:bdr w:val="none" w:sz="0" w:space="0" w:color="auto" w:frame="1"/>
          <w:shd w:val="clear" w:color="auto" w:fill="FFFFFF"/>
        </w:rPr>
        <w:t xml:space="preserve">cacbon </w:t>
      </w:r>
      <w:r>
        <w:rPr>
          <w:rFonts w:ascii="Times New Roman" w:eastAsia="Times New Roman" w:hAnsi="Times New Roman" w:cs="Times New Roman"/>
          <w:sz w:val="24"/>
          <w:szCs w:val="24"/>
          <w:bdr w:val="none" w:sz="0" w:space="0" w:color="auto" w:frame="1"/>
          <w:shd w:val="clear" w:color="auto" w:fill="FFFFFF"/>
        </w:rPr>
        <w:t>trong v</w:t>
      </w:r>
      <w:r w:rsidRPr="00D77F37">
        <w:rPr>
          <w:rFonts w:ascii="Times New Roman" w:eastAsia="Times New Roman" w:hAnsi="Times New Roman" w:cs="Times New Roman"/>
          <w:sz w:val="24"/>
          <w:szCs w:val="24"/>
          <w:bdr w:val="none" w:sz="0" w:space="0" w:color="auto" w:frame="1"/>
          <w:shd w:val="clear" w:color="auto" w:fill="FFFFFF"/>
        </w:rPr>
        <w:t>ận tải biển không chỉ là yêu cầu cấp thiết về môi trường mà còn là một lĩnh vực đổi mới mới nổi, phản ánh sự chuyển đổi của ngành sang nhiên liệu thay thế.</w:t>
      </w:r>
    </w:p>
    <w:p w:rsidR="00D77F37" w:rsidRPr="00D77F37" w:rsidRDefault="00D77F37" w:rsidP="00D77F37">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D77F37">
        <w:rPr>
          <w:rFonts w:ascii="Times New Roman" w:eastAsia="Times New Roman" w:hAnsi="Times New Roman" w:cs="Times New Roman"/>
          <w:sz w:val="24"/>
          <w:szCs w:val="24"/>
          <w:bdr w:val="none" w:sz="0" w:space="0" w:color="auto" w:frame="1"/>
          <w:shd w:val="clear" w:color="auto" w:fill="FFFFFF"/>
        </w:rPr>
        <w:t>Khí thiên nhiên hóa lỏng (LNG) hiện đang dẫn đầu trong vai trò nhiên liệu chuyển tiếp; tuy nhiên, một số loại nhiên liệu không phát thải tiềm năng như metanol và hydro cũng đang gia tăng. Không rõ loại nhiên liệu nào sẽ là lựa chọn ưu tiên trong tương lai và có khả năng sẽ cần nhiều loại nhiên liệu thay thế để đáp ứng nhu cầu trong tương lai.</w:t>
      </w:r>
    </w:p>
    <w:p w:rsidR="00D77F37" w:rsidRPr="00D77F37" w:rsidRDefault="00D77F37" w:rsidP="00D77F37">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C</w:t>
      </w:r>
      <w:r>
        <w:rPr>
          <w:rFonts w:ascii="Times New Roman" w:eastAsia="Times New Roman" w:hAnsi="Times New Roman" w:cs="Times New Roman"/>
          <w:sz w:val="24"/>
          <w:szCs w:val="24"/>
          <w:bdr w:val="none" w:sz="0" w:space="0" w:color="auto" w:frame="1"/>
          <w:shd w:val="clear" w:color="auto" w:fill="FFFFFF"/>
        </w:rPr>
        <w:t>ác c</w:t>
      </w:r>
      <w:r w:rsidRPr="00D77F37">
        <w:rPr>
          <w:rFonts w:ascii="Times New Roman" w:eastAsia="Times New Roman" w:hAnsi="Times New Roman" w:cs="Times New Roman"/>
          <w:sz w:val="24"/>
          <w:szCs w:val="24"/>
          <w:bdr w:val="none" w:sz="0" w:space="0" w:color="auto" w:frame="1"/>
          <w:shd w:val="clear" w:color="auto" w:fill="FFFFFF"/>
        </w:rPr>
        <w:t xml:space="preserve">hủ tàu cần </w:t>
      </w:r>
      <w:r>
        <w:rPr>
          <w:rFonts w:ascii="Times New Roman" w:eastAsia="Times New Roman" w:hAnsi="Times New Roman" w:cs="Times New Roman"/>
          <w:sz w:val="24"/>
          <w:szCs w:val="24"/>
          <w:bdr w:val="none" w:sz="0" w:space="0" w:color="auto" w:frame="1"/>
          <w:shd w:val="clear" w:color="auto" w:fill="FFFFFF"/>
        </w:rPr>
        <w:t>cẩn trọng</w:t>
      </w:r>
      <w:r w:rsidRPr="00D77F37">
        <w:rPr>
          <w:rFonts w:ascii="Times New Roman" w:eastAsia="Times New Roman" w:hAnsi="Times New Roman" w:cs="Times New Roman"/>
          <w:sz w:val="24"/>
          <w:szCs w:val="24"/>
          <w:bdr w:val="none" w:sz="0" w:space="0" w:color="auto" w:frame="1"/>
          <w:shd w:val="clear" w:color="auto" w:fill="FFFFFF"/>
        </w:rPr>
        <w:t xml:space="preserve"> </w:t>
      </w:r>
      <w:r w:rsidRPr="00D77F37">
        <w:rPr>
          <w:rFonts w:ascii="Times New Roman" w:eastAsia="Times New Roman" w:hAnsi="Times New Roman" w:cs="Times New Roman"/>
          <w:sz w:val="24"/>
          <w:szCs w:val="24"/>
          <w:bdr w:val="none" w:sz="0" w:space="0" w:color="auto" w:frame="1"/>
          <w:shd w:val="clear" w:color="auto" w:fill="FFFFFF"/>
        </w:rPr>
        <w:t>trong quá trình ra quyết định</w:t>
      </w:r>
      <w:r>
        <w:rPr>
          <w:rFonts w:ascii="Times New Roman" w:eastAsia="Times New Roman" w:hAnsi="Times New Roman" w:cs="Times New Roman"/>
          <w:sz w:val="24"/>
          <w:szCs w:val="24"/>
          <w:bdr w:val="none" w:sz="0" w:space="0" w:color="auto" w:frame="1"/>
          <w:shd w:val="clear" w:color="auto" w:fill="FFFFFF"/>
        </w:rPr>
        <w:t xml:space="preserve"> của mình</w:t>
      </w:r>
      <w:r w:rsidRPr="00D77F37">
        <w:rPr>
          <w:rFonts w:ascii="Times New Roman" w:eastAsia="Times New Roman" w:hAnsi="Times New Roman" w:cs="Times New Roman"/>
          <w:sz w:val="24"/>
          <w:szCs w:val="24"/>
          <w:bdr w:val="none" w:sz="0" w:space="0" w:color="auto" w:frame="1"/>
          <w:shd w:val="clear" w:color="auto" w:fill="FFFFFF"/>
        </w:rPr>
        <w:t xml:space="preserve">, bao gồm việc </w:t>
      </w:r>
      <w:r>
        <w:rPr>
          <w:rFonts w:ascii="Times New Roman" w:eastAsia="Times New Roman" w:hAnsi="Times New Roman" w:cs="Times New Roman"/>
          <w:sz w:val="24"/>
          <w:szCs w:val="24"/>
          <w:bdr w:val="none" w:sz="0" w:space="0" w:color="auto" w:frame="1"/>
          <w:shd w:val="clear" w:color="auto" w:fill="FFFFFF"/>
        </w:rPr>
        <w:t>tìm</w:t>
      </w:r>
      <w:r w:rsidRPr="00D77F37">
        <w:rPr>
          <w:rFonts w:ascii="Times New Roman" w:eastAsia="Times New Roman" w:hAnsi="Times New Roman" w:cs="Times New Roman"/>
          <w:sz w:val="24"/>
          <w:szCs w:val="24"/>
          <w:bdr w:val="none" w:sz="0" w:space="0" w:color="auto" w:frame="1"/>
          <w:shd w:val="clear" w:color="auto" w:fill="FFFFFF"/>
        </w:rPr>
        <w:t xml:space="preserve"> </w:t>
      </w:r>
      <w:r>
        <w:rPr>
          <w:rFonts w:ascii="Times New Roman" w:eastAsia="Times New Roman" w:hAnsi="Times New Roman" w:cs="Times New Roman"/>
          <w:sz w:val="24"/>
          <w:szCs w:val="24"/>
          <w:bdr w:val="none" w:sz="0" w:space="0" w:color="auto" w:frame="1"/>
          <w:shd w:val="clear" w:color="auto" w:fill="FFFFFF"/>
        </w:rPr>
        <w:t xml:space="preserve">ra </w:t>
      </w:r>
      <w:r w:rsidRPr="00D77F37">
        <w:rPr>
          <w:rFonts w:ascii="Times New Roman" w:eastAsia="Times New Roman" w:hAnsi="Times New Roman" w:cs="Times New Roman"/>
          <w:sz w:val="24"/>
          <w:szCs w:val="24"/>
          <w:bdr w:val="none" w:sz="0" w:space="0" w:color="auto" w:frame="1"/>
          <w:shd w:val="clear" w:color="auto" w:fill="FFFFFF"/>
        </w:rPr>
        <w:t xml:space="preserve">và đánh giá kỹ lưỡng </w:t>
      </w:r>
      <w:r>
        <w:rPr>
          <w:rFonts w:ascii="Times New Roman" w:eastAsia="Times New Roman" w:hAnsi="Times New Roman" w:cs="Times New Roman"/>
          <w:sz w:val="24"/>
          <w:szCs w:val="24"/>
          <w:bdr w:val="none" w:sz="0" w:space="0" w:color="auto" w:frame="1"/>
          <w:shd w:val="clear" w:color="auto" w:fill="FFFFFF"/>
        </w:rPr>
        <w:t xml:space="preserve">các </w:t>
      </w:r>
      <w:r w:rsidRPr="00D77F37">
        <w:rPr>
          <w:rFonts w:ascii="Times New Roman" w:eastAsia="Times New Roman" w:hAnsi="Times New Roman" w:cs="Times New Roman"/>
          <w:sz w:val="24"/>
          <w:szCs w:val="24"/>
          <w:bdr w:val="none" w:sz="0" w:space="0" w:color="auto" w:frame="1"/>
          <w:shd w:val="clear" w:color="auto" w:fill="FFFFFF"/>
        </w:rPr>
        <w:t xml:space="preserve">rủi ro khi lựa chọn </w:t>
      </w:r>
      <w:r>
        <w:rPr>
          <w:rFonts w:ascii="Times New Roman" w:eastAsia="Times New Roman" w:hAnsi="Times New Roman" w:cs="Times New Roman"/>
          <w:sz w:val="24"/>
          <w:szCs w:val="24"/>
          <w:bdr w:val="none" w:sz="0" w:space="0" w:color="auto" w:frame="1"/>
          <w:shd w:val="clear" w:color="auto" w:fill="FFFFFF"/>
        </w:rPr>
        <w:t xml:space="preserve">một </w:t>
      </w:r>
      <w:r w:rsidRPr="00D77F37">
        <w:rPr>
          <w:rFonts w:ascii="Times New Roman" w:eastAsia="Times New Roman" w:hAnsi="Times New Roman" w:cs="Times New Roman"/>
          <w:sz w:val="24"/>
          <w:szCs w:val="24"/>
          <w:bdr w:val="none" w:sz="0" w:space="0" w:color="auto" w:frame="1"/>
          <w:shd w:val="clear" w:color="auto" w:fill="FFFFFF"/>
        </w:rPr>
        <w:t>nhiên liệu thay thế. Là một phần của đánh giá này, cần tham khảo ý kiến</w:t>
      </w:r>
      <w:r>
        <w:rPr>
          <w:rFonts w:ascii="Times New Roman" w:eastAsia="Times New Roman" w:hAnsi="Times New Roman" w:cs="Times New Roman"/>
          <w:sz w:val="24"/>
          <w:szCs w:val="24"/>
          <w:bdr w:val="none" w:sz="0" w:space="0" w:color="auto" w:frame="1"/>
          <w:shd w:val="clear" w:color="auto" w:fill="FFFFFF"/>
        </w:rPr>
        <w:t xml:space="preserve"> của nhiều bên liên quan</w:t>
      </w:r>
      <w:r w:rsidRPr="00D77F37">
        <w:rPr>
          <w:rFonts w:ascii="Times New Roman" w:eastAsia="Times New Roman" w:hAnsi="Times New Roman" w:cs="Times New Roman"/>
          <w:sz w:val="24"/>
          <w:szCs w:val="24"/>
          <w:bdr w:val="none" w:sz="0" w:space="0" w:color="auto" w:frame="1"/>
          <w:shd w:val="clear" w:color="auto" w:fill="FFFFFF"/>
        </w:rPr>
        <w:t xml:space="preserve">, ví dụ như nhà sản xuất động cơ, nhà cung cấp nhiên liệu, tổ chức đăng kiểm, công ty bảo hiểm thân &amp; máy tàu và quốc gia tàu </w:t>
      </w:r>
      <w:r>
        <w:rPr>
          <w:rFonts w:ascii="Times New Roman" w:eastAsia="Times New Roman" w:hAnsi="Times New Roman" w:cs="Times New Roman"/>
          <w:sz w:val="24"/>
          <w:szCs w:val="24"/>
          <w:bdr w:val="none" w:sz="0" w:space="0" w:color="auto" w:frame="1"/>
          <w:shd w:val="clear" w:color="auto" w:fill="FFFFFF"/>
        </w:rPr>
        <w:t>mang</w:t>
      </w:r>
      <w:r w:rsidRPr="00D77F37">
        <w:rPr>
          <w:rFonts w:ascii="Times New Roman" w:eastAsia="Times New Roman" w:hAnsi="Times New Roman" w:cs="Times New Roman"/>
          <w:sz w:val="24"/>
          <w:szCs w:val="24"/>
          <w:bdr w:val="none" w:sz="0" w:space="0" w:color="auto" w:frame="1"/>
          <w:shd w:val="clear" w:color="auto" w:fill="FFFFFF"/>
        </w:rPr>
        <w:t xml:space="preserve"> cờ.</w:t>
      </w:r>
    </w:p>
    <w:p w:rsidR="00D77F37" w:rsidRPr="00D77F37" w:rsidRDefault="00D77F37" w:rsidP="00D77F37">
      <w:pPr>
        <w:shd w:val="clear" w:color="auto" w:fill="FCF8E3"/>
        <w:spacing w:before="120" w:after="120" w:line="240" w:lineRule="auto"/>
        <w:textAlignment w:val="baseline"/>
        <w:rPr>
          <w:rFonts w:ascii="Times New Roman" w:eastAsia="Times New Roman" w:hAnsi="Times New Roman" w:cs="Times New Roman"/>
          <w:b/>
          <w:sz w:val="24"/>
          <w:szCs w:val="24"/>
        </w:rPr>
      </w:pPr>
      <w:r w:rsidRPr="00D77F37">
        <w:rPr>
          <w:rFonts w:ascii="Times New Roman" w:eastAsia="Times New Roman" w:hAnsi="Times New Roman" w:cs="Times New Roman"/>
          <w:b/>
          <w:sz w:val="24"/>
          <w:szCs w:val="24"/>
        </w:rPr>
        <w:t>Những cân nhắc cần được tính đến gồm:</w:t>
      </w:r>
    </w:p>
    <w:p w:rsidR="00D77F37" w:rsidRPr="00D77F37" w:rsidRDefault="00D77F37" w:rsidP="00D77F37">
      <w:pPr>
        <w:shd w:val="clear" w:color="auto" w:fill="FCF8E3"/>
        <w:spacing w:before="120" w:after="120" w:line="240" w:lineRule="auto"/>
        <w:jc w:val="both"/>
        <w:textAlignment w:val="baseline"/>
        <w:rPr>
          <w:rFonts w:ascii="Times New Roman" w:eastAsia="Times New Roman" w:hAnsi="Times New Roman" w:cs="Times New Roman"/>
          <w:sz w:val="24"/>
          <w:szCs w:val="24"/>
        </w:rPr>
      </w:pPr>
      <w:r w:rsidRPr="00D77F37">
        <w:rPr>
          <w:rFonts w:ascii="Times New Roman" w:eastAsia="Times New Roman" w:hAnsi="Times New Roman" w:cs="Times New Roman"/>
          <w:sz w:val="24"/>
          <w:szCs w:val="24"/>
        </w:rPr>
        <w:t xml:space="preserve">1. SỰ PHÙ HỢP VÀ TÁC ĐỘNG ĐẾN ĐỘNG CƠ </w:t>
      </w:r>
      <w:r>
        <w:rPr>
          <w:rFonts w:ascii="Times New Roman" w:eastAsia="Times New Roman" w:hAnsi="Times New Roman" w:cs="Times New Roman"/>
          <w:sz w:val="24"/>
          <w:szCs w:val="24"/>
        </w:rPr>
        <w:t>CỦA</w:t>
      </w:r>
      <w:r w:rsidRPr="00D77F37">
        <w:rPr>
          <w:rFonts w:ascii="Times New Roman" w:eastAsia="Times New Roman" w:hAnsi="Times New Roman" w:cs="Times New Roman"/>
          <w:sz w:val="24"/>
          <w:szCs w:val="24"/>
        </w:rPr>
        <w:t xml:space="preserve"> TÀU: Nên tham khảo ý kiến ​​của nhà sản xuất động cơ để xác định xem các động cơ trên tàu có phù hợp </w:t>
      </w:r>
      <w:r>
        <w:rPr>
          <w:rFonts w:ascii="Times New Roman" w:eastAsia="Times New Roman" w:hAnsi="Times New Roman" w:cs="Times New Roman"/>
          <w:sz w:val="24"/>
          <w:szCs w:val="24"/>
        </w:rPr>
        <w:t>với việc</w:t>
      </w:r>
      <w:r w:rsidRPr="00D77F37">
        <w:rPr>
          <w:rFonts w:ascii="Times New Roman" w:eastAsia="Times New Roman" w:hAnsi="Times New Roman" w:cs="Times New Roman"/>
          <w:sz w:val="24"/>
          <w:szCs w:val="24"/>
        </w:rPr>
        <w:t xml:space="preserve"> tiêu thụ nhiên liệu thay thế đã chọn hay không hoặc liệu động cơ có cần trang bị thêm bất kỳ </w:t>
      </w:r>
      <w:r>
        <w:rPr>
          <w:rFonts w:ascii="Times New Roman" w:eastAsia="Times New Roman" w:hAnsi="Times New Roman" w:cs="Times New Roman"/>
          <w:sz w:val="24"/>
          <w:szCs w:val="24"/>
        </w:rPr>
        <w:t>thiết bị</w:t>
      </w:r>
      <w:r w:rsidRPr="00D77F37">
        <w:rPr>
          <w:rFonts w:ascii="Times New Roman" w:eastAsia="Times New Roman" w:hAnsi="Times New Roman" w:cs="Times New Roman"/>
          <w:sz w:val="24"/>
          <w:szCs w:val="24"/>
        </w:rPr>
        <w:t xml:space="preserve"> nào hay không.</w:t>
      </w:r>
    </w:p>
    <w:p w:rsidR="00D77F37" w:rsidRPr="00D77F37" w:rsidRDefault="00D77F37" w:rsidP="00D77F37">
      <w:pPr>
        <w:shd w:val="clear" w:color="auto" w:fill="FCF8E3"/>
        <w:spacing w:before="120" w:after="120" w:line="240" w:lineRule="auto"/>
        <w:textAlignment w:val="baseline"/>
        <w:rPr>
          <w:rFonts w:ascii="Times New Roman" w:eastAsia="Times New Roman" w:hAnsi="Times New Roman" w:cs="Times New Roman"/>
          <w:sz w:val="24"/>
          <w:szCs w:val="24"/>
        </w:rPr>
      </w:pPr>
      <w:r w:rsidRPr="00D77F37">
        <w:rPr>
          <w:rFonts w:ascii="Times New Roman" w:eastAsia="Times New Roman" w:hAnsi="Times New Roman" w:cs="Times New Roman"/>
          <w:sz w:val="24"/>
          <w:szCs w:val="24"/>
        </w:rPr>
        <w:lastRenderedPageBreak/>
        <w:t xml:space="preserve">2. QUẢN LÝ NHIÊN LIỆU: Việc xử lý nhiên liệu thay thế </w:t>
      </w:r>
      <w:r>
        <w:rPr>
          <w:rFonts w:ascii="Times New Roman" w:eastAsia="Times New Roman" w:hAnsi="Times New Roman" w:cs="Times New Roman"/>
          <w:sz w:val="24"/>
          <w:szCs w:val="24"/>
        </w:rPr>
        <w:t xml:space="preserve">ở </w:t>
      </w:r>
      <w:r w:rsidRPr="00D77F37">
        <w:rPr>
          <w:rFonts w:ascii="Times New Roman" w:eastAsia="Times New Roman" w:hAnsi="Times New Roman" w:cs="Times New Roman"/>
          <w:sz w:val="24"/>
          <w:szCs w:val="24"/>
        </w:rPr>
        <w:t xml:space="preserve">trên tàu có thể gây ra các mối nguy hiểm khác </w:t>
      </w:r>
      <w:r>
        <w:rPr>
          <w:rFonts w:ascii="Times New Roman" w:eastAsia="Times New Roman" w:hAnsi="Times New Roman" w:cs="Times New Roman"/>
          <w:sz w:val="24"/>
          <w:szCs w:val="24"/>
        </w:rPr>
        <w:t>về</w:t>
      </w:r>
      <w:r w:rsidRPr="00D77F37">
        <w:rPr>
          <w:rFonts w:ascii="Times New Roman" w:eastAsia="Times New Roman" w:hAnsi="Times New Roman" w:cs="Times New Roman"/>
          <w:sz w:val="24"/>
          <w:szCs w:val="24"/>
        </w:rPr>
        <w:t xml:space="preserve"> vận hành so với nhiên liệu hóa thạch. Vì vậy, điều cần thiết là phải </w:t>
      </w:r>
      <w:r>
        <w:rPr>
          <w:rFonts w:ascii="Times New Roman" w:eastAsia="Times New Roman" w:hAnsi="Times New Roman" w:cs="Times New Roman"/>
          <w:sz w:val="24"/>
          <w:szCs w:val="24"/>
        </w:rPr>
        <w:t>huấn luyện cho thuyền viên</w:t>
      </w:r>
      <w:r w:rsidRPr="00D77F37">
        <w:rPr>
          <w:rFonts w:ascii="Times New Roman" w:eastAsia="Times New Roman" w:hAnsi="Times New Roman" w:cs="Times New Roman"/>
          <w:sz w:val="24"/>
          <w:szCs w:val="24"/>
        </w:rPr>
        <w:t xml:space="preserve"> cách xử lý các loại nhiên liệu mới này đúng</w:t>
      </w:r>
      <w:r w:rsidRPr="00D77F37">
        <w:rPr>
          <w:rFonts w:ascii="Times New Roman" w:eastAsia="Times New Roman" w:hAnsi="Times New Roman" w:cs="Times New Roman"/>
          <w:sz w:val="24"/>
          <w:szCs w:val="24"/>
        </w:rPr>
        <w:t xml:space="preserve"> </w:t>
      </w:r>
      <w:r w:rsidRPr="00D77F37">
        <w:rPr>
          <w:rFonts w:ascii="Times New Roman" w:eastAsia="Times New Roman" w:hAnsi="Times New Roman" w:cs="Times New Roman"/>
          <w:sz w:val="24"/>
          <w:szCs w:val="24"/>
        </w:rPr>
        <w:t>cách.</w:t>
      </w:r>
    </w:p>
    <w:p w:rsidR="00D77F37" w:rsidRPr="00D77F37" w:rsidRDefault="00D77F37" w:rsidP="00D77F37">
      <w:pPr>
        <w:shd w:val="clear" w:color="auto" w:fill="FCF8E3"/>
        <w:spacing w:before="120" w:after="120" w:line="240" w:lineRule="auto"/>
        <w:textAlignment w:val="baseline"/>
        <w:rPr>
          <w:rFonts w:ascii="Times New Roman" w:eastAsia="Times New Roman" w:hAnsi="Times New Roman" w:cs="Times New Roman"/>
          <w:sz w:val="24"/>
          <w:szCs w:val="24"/>
        </w:rPr>
      </w:pPr>
      <w:r w:rsidRPr="00D77F37">
        <w:rPr>
          <w:rFonts w:ascii="Times New Roman" w:eastAsia="Times New Roman" w:hAnsi="Times New Roman" w:cs="Times New Roman"/>
          <w:sz w:val="24"/>
          <w:szCs w:val="24"/>
        </w:rPr>
        <w:t>3. SỨC KHỎE, AN TOÀN VÀ MÔI TRƯỜNG (HSE): Mặc dù nhiên liệu thay thế có thể mang lại những lợi ích rõ ràng cho môi trường nhưng chúng có thể đi kèm với một số rủi ro gia tăng</w:t>
      </w:r>
      <w:r w:rsidRPr="00D77F37">
        <w:rPr>
          <w:rFonts w:ascii="Times New Roman" w:eastAsia="Times New Roman" w:hAnsi="Times New Roman" w:cs="Times New Roman"/>
          <w:sz w:val="24"/>
          <w:szCs w:val="24"/>
        </w:rPr>
        <w:t xml:space="preserve"> </w:t>
      </w:r>
      <w:r w:rsidRPr="00D77F37">
        <w:rPr>
          <w:rFonts w:ascii="Times New Roman" w:eastAsia="Times New Roman" w:hAnsi="Times New Roman" w:cs="Times New Roman"/>
          <w:sz w:val="24"/>
          <w:szCs w:val="24"/>
        </w:rPr>
        <w:t xml:space="preserve">về an toàn. Do đó, bất kỳ loại nhiên liệu thay thế nào cũng phải đi kèm với việc đánh giá kỹ lưỡng các rủi ro về HSE của nó và điều này sẽ tạo thành cơ sở cho các biện pháp an toàn trên tàu </w:t>
      </w:r>
      <w:r>
        <w:rPr>
          <w:rFonts w:ascii="Times New Roman" w:eastAsia="Times New Roman" w:hAnsi="Times New Roman" w:cs="Times New Roman"/>
          <w:sz w:val="24"/>
          <w:szCs w:val="24"/>
        </w:rPr>
        <w:t>trong việc</w:t>
      </w:r>
      <w:r w:rsidRPr="00D77F37">
        <w:rPr>
          <w:rFonts w:ascii="Times New Roman" w:eastAsia="Times New Roman" w:hAnsi="Times New Roman" w:cs="Times New Roman"/>
          <w:sz w:val="24"/>
          <w:szCs w:val="24"/>
        </w:rPr>
        <w:t xml:space="preserve"> xử lý nhiên liệu.</w:t>
      </w:r>
    </w:p>
    <w:p w:rsidR="00E67FF5" w:rsidRPr="00D77F37" w:rsidRDefault="00D77F37" w:rsidP="00D77F37">
      <w:pPr>
        <w:shd w:val="clear" w:color="auto" w:fill="FCF8E3"/>
        <w:spacing w:before="120" w:after="120" w:line="240" w:lineRule="auto"/>
        <w:jc w:val="both"/>
        <w:textAlignment w:val="baseline"/>
        <w:rPr>
          <w:rFonts w:ascii="Times New Roman" w:eastAsia="Times New Roman" w:hAnsi="Times New Roman" w:cs="Times New Roman"/>
          <w:sz w:val="24"/>
          <w:szCs w:val="24"/>
        </w:rPr>
      </w:pPr>
      <w:r w:rsidRPr="00D77F37">
        <w:rPr>
          <w:rFonts w:ascii="Times New Roman" w:eastAsia="Times New Roman" w:hAnsi="Times New Roman" w:cs="Times New Roman"/>
          <w:sz w:val="24"/>
          <w:szCs w:val="24"/>
        </w:rPr>
        <w:t xml:space="preserve">4. CHẤT LƯỢNG: Với tình trạng thiếu tiêu chuẩn quốc tế </w:t>
      </w:r>
      <w:r>
        <w:rPr>
          <w:rFonts w:ascii="Times New Roman" w:eastAsia="Times New Roman" w:hAnsi="Times New Roman" w:cs="Times New Roman"/>
          <w:sz w:val="24"/>
          <w:szCs w:val="24"/>
        </w:rPr>
        <w:t xml:space="preserve">như </w:t>
      </w:r>
      <w:r w:rsidRPr="00D77F37">
        <w:rPr>
          <w:rFonts w:ascii="Times New Roman" w:eastAsia="Times New Roman" w:hAnsi="Times New Roman" w:cs="Times New Roman"/>
          <w:sz w:val="24"/>
          <w:szCs w:val="24"/>
        </w:rPr>
        <w:t>hiện nay, chủ tàu cần phải xây dựng</w:t>
      </w:r>
      <w:r>
        <w:rPr>
          <w:rFonts w:ascii="Times New Roman" w:eastAsia="Times New Roman" w:hAnsi="Times New Roman" w:cs="Times New Roman"/>
          <w:sz w:val="24"/>
          <w:szCs w:val="24"/>
        </w:rPr>
        <w:t xml:space="preserve"> một bộ</w:t>
      </w:r>
      <w:r w:rsidRPr="00D77F37">
        <w:rPr>
          <w:rFonts w:ascii="Times New Roman" w:eastAsia="Times New Roman" w:hAnsi="Times New Roman" w:cs="Times New Roman"/>
          <w:sz w:val="24"/>
          <w:szCs w:val="24"/>
        </w:rPr>
        <w:t xml:space="preserve"> thông số kỹ thuật rõ ràng và chi tiết </w:t>
      </w:r>
      <w:r>
        <w:rPr>
          <w:rFonts w:ascii="Times New Roman" w:eastAsia="Times New Roman" w:hAnsi="Times New Roman" w:cs="Times New Roman"/>
          <w:sz w:val="24"/>
          <w:szCs w:val="24"/>
        </w:rPr>
        <w:t>của</w:t>
      </w:r>
      <w:r w:rsidRPr="00D77F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nhiên liệu</w:t>
      </w:r>
      <w:r w:rsidRPr="00D77F37">
        <w:rPr>
          <w:rFonts w:ascii="Times New Roman" w:eastAsia="Times New Roman" w:hAnsi="Times New Roman" w:cs="Times New Roman"/>
          <w:sz w:val="24"/>
          <w:szCs w:val="24"/>
        </w:rPr>
        <w:t xml:space="preserve"> để đảm bảo </w:t>
      </w:r>
      <w:r>
        <w:rPr>
          <w:rFonts w:ascii="Times New Roman" w:eastAsia="Times New Roman" w:hAnsi="Times New Roman" w:cs="Times New Roman"/>
          <w:sz w:val="24"/>
          <w:szCs w:val="24"/>
        </w:rPr>
        <w:t>nhận được</w:t>
      </w:r>
      <w:r w:rsidRPr="00D77F37">
        <w:rPr>
          <w:rFonts w:ascii="Times New Roman" w:eastAsia="Times New Roman" w:hAnsi="Times New Roman" w:cs="Times New Roman"/>
          <w:sz w:val="24"/>
          <w:szCs w:val="24"/>
        </w:rPr>
        <w:t xml:space="preserve"> nhiên liệu </w:t>
      </w:r>
      <w:r>
        <w:rPr>
          <w:rFonts w:ascii="Times New Roman" w:eastAsia="Times New Roman" w:hAnsi="Times New Roman" w:cs="Times New Roman"/>
          <w:sz w:val="24"/>
          <w:szCs w:val="24"/>
        </w:rPr>
        <w:t>thích</w:t>
      </w:r>
      <w:r w:rsidRPr="00D77F37">
        <w:rPr>
          <w:rFonts w:ascii="Times New Roman" w:eastAsia="Times New Roman" w:hAnsi="Times New Roman" w:cs="Times New Roman"/>
          <w:sz w:val="24"/>
          <w:szCs w:val="24"/>
        </w:rPr>
        <w:t xml:space="preserve"> hợp.</w:t>
      </w:r>
    </w:p>
    <w:p w:rsidR="00D77F37" w:rsidRPr="001C5C06" w:rsidRDefault="001C5C06" w:rsidP="001C5C06">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Phòng</w:t>
      </w:r>
      <w:r w:rsidR="00D77F37" w:rsidRPr="001C5C06">
        <w:rPr>
          <w:rFonts w:ascii="Times New Roman" w:eastAsia="Times New Roman" w:hAnsi="Times New Roman" w:cs="Times New Roman"/>
          <w:sz w:val="24"/>
          <w:szCs w:val="24"/>
        </w:rPr>
        <w:t xml:space="preserve"> Ngăn ngừa Tổn thất của Britannia đã hợp tác với Waves Group để đưa ra lời khuyên thiết thực về </w:t>
      </w:r>
      <w:r>
        <w:rPr>
          <w:rFonts w:ascii="Times New Roman" w:eastAsia="Times New Roman" w:hAnsi="Times New Roman" w:cs="Times New Roman"/>
          <w:sz w:val="24"/>
          <w:szCs w:val="24"/>
        </w:rPr>
        <w:t>những</w:t>
      </w:r>
      <w:r w:rsidR="00D77F37" w:rsidRPr="001C5C06">
        <w:rPr>
          <w:rFonts w:ascii="Times New Roman" w:eastAsia="Times New Roman" w:hAnsi="Times New Roman" w:cs="Times New Roman"/>
          <w:sz w:val="24"/>
          <w:szCs w:val="24"/>
        </w:rPr>
        <w:t xml:space="preserve"> loại nhiên liệu thay thế </w:t>
      </w:r>
      <w:r>
        <w:rPr>
          <w:rFonts w:ascii="Times New Roman" w:eastAsia="Times New Roman" w:hAnsi="Times New Roman" w:cs="Times New Roman"/>
          <w:sz w:val="24"/>
          <w:szCs w:val="24"/>
        </w:rPr>
        <w:t xml:space="preserve">đang </w:t>
      </w:r>
      <w:r w:rsidR="00D77F37" w:rsidRPr="001C5C06">
        <w:rPr>
          <w:rFonts w:ascii="Times New Roman" w:eastAsia="Times New Roman" w:hAnsi="Times New Roman" w:cs="Times New Roman"/>
          <w:sz w:val="24"/>
          <w:szCs w:val="24"/>
        </w:rPr>
        <w:t xml:space="preserve">được thảo luận rộng rãi: Nhiên liệu sinh học, Khí tự nhiên hóa lỏng, Metanol, Amoniac và Hydro. Việc kiểm tra từng loại nhiên liệu thay thế này sẽ tập trung vào các thực </w:t>
      </w:r>
      <w:r>
        <w:rPr>
          <w:rFonts w:ascii="Times New Roman" w:eastAsia="Times New Roman" w:hAnsi="Times New Roman" w:cs="Times New Roman"/>
          <w:sz w:val="24"/>
          <w:szCs w:val="24"/>
        </w:rPr>
        <w:t>tiễn</w:t>
      </w:r>
      <w:r w:rsidR="00D77F37" w:rsidRPr="001C5C06">
        <w:rPr>
          <w:rFonts w:ascii="Times New Roman" w:eastAsia="Times New Roman" w:hAnsi="Times New Roman" w:cs="Times New Roman"/>
          <w:sz w:val="24"/>
          <w:szCs w:val="24"/>
        </w:rPr>
        <w:t xml:space="preserve"> tốt trong lưu trữ, xử lý, </w:t>
      </w:r>
      <w:r>
        <w:rPr>
          <w:rFonts w:ascii="Times New Roman" w:eastAsia="Times New Roman" w:hAnsi="Times New Roman" w:cs="Times New Roman"/>
          <w:sz w:val="24"/>
          <w:szCs w:val="24"/>
        </w:rPr>
        <w:t>giao nhận</w:t>
      </w:r>
      <w:r w:rsidR="00D77F37" w:rsidRPr="001C5C06">
        <w:rPr>
          <w:rFonts w:ascii="Times New Roman" w:eastAsia="Times New Roman" w:hAnsi="Times New Roman" w:cs="Times New Roman"/>
          <w:sz w:val="24"/>
          <w:szCs w:val="24"/>
        </w:rPr>
        <w:t>, an toàn và ứng phó khẩn cấp.</w:t>
      </w:r>
    </w:p>
    <w:p w:rsidR="00D77F37" w:rsidRPr="001C5C06" w:rsidRDefault="00D77F37" w:rsidP="001C5C06">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C5C06">
        <w:rPr>
          <w:rFonts w:ascii="Times New Roman" w:eastAsia="Times New Roman" w:hAnsi="Times New Roman" w:cs="Times New Roman"/>
          <w:sz w:val="24"/>
          <w:szCs w:val="24"/>
        </w:rPr>
        <w:t xml:space="preserve">Hướng dẫn này sẽ tập trung vào metanol, loại nhiên liệu đã được vận chuyển an toàn trên các tàu chở hóa chất trong nhiều năm. Nỗ lực </w:t>
      </w:r>
      <w:r w:rsidR="001C5C06">
        <w:rPr>
          <w:rFonts w:ascii="Times New Roman" w:eastAsia="Times New Roman" w:hAnsi="Times New Roman" w:cs="Times New Roman"/>
          <w:sz w:val="24"/>
          <w:szCs w:val="24"/>
        </w:rPr>
        <w:t>loại bỏ khí thải</w:t>
      </w:r>
      <w:r w:rsidRPr="001C5C06">
        <w:rPr>
          <w:rFonts w:ascii="Times New Roman" w:eastAsia="Times New Roman" w:hAnsi="Times New Roman" w:cs="Times New Roman"/>
          <w:sz w:val="24"/>
          <w:szCs w:val="24"/>
        </w:rPr>
        <w:t xml:space="preserve"> cacbon trong ngành hàng hải đã nâng cao vị thế của metanol như một loại nhiên liệu có hàm lượng cacbon thấp, sẵn có, </w:t>
      </w:r>
      <w:r w:rsidR="001C5C06">
        <w:rPr>
          <w:rFonts w:ascii="Times New Roman" w:eastAsia="Times New Roman" w:hAnsi="Times New Roman" w:cs="Times New Roman"/>
          <w:sz w:val="24"/>
          <w:szCs w:val="24"/>
        </w:rPr>
        <w:t>và đã có</w:t>
      </w:r>
      <w:r w:rsidRPr="001C5C06">
        <w:rPr>
          <w:rFonts w:ascii="Times New Roman" w:eastAsia="Times New Roman" w:hAnsi="Times New Roman" w:cs="Times New Roman"/>
          <w:sz w:val="24"/>
          <w:szCs w:val="24"/>
        </w:rPr>
        <w:t xml:space="preserve"> các tàu </w:t>
      </w:r>
      <w:r w:rsidR="001C5C06">
        <w:rPr>
          <w:rFonts w:ascii="Times New Roman" w:eastAsia="Times New Roman" w:hAnsi="Times New Roman" w:cs="Times New Roman"/>
          <w:sz w:val="24"/>
          <w:szCs w:val="24"/>
        </w:rPr>
        <w:t>buôn</w:t>
      </w:r>
      <w:r w:rsidRPr="001C5C06">
        <w:rPr>
          <w:rFonts w:ascii="Times New Roman" w:eastAsia="Times New Roman" w:hAnsi="Times New Roman" w:cs="Times New Roman"/>
          <w:sz w:val="24"/>
          <w:szCs w:val="24"/>
        </w:rPr>
        <w:t xml:space="preserve"> chạy bằng nhiên liệu metanol đầu tiên </w:t>
      </w:r>
      <w:r w:rsidR="001C5C06">
        <w:rPr>
          <w:rFonts w:ascii="Times New Roman" w:eastAsia="Times New Roman" w:hAnsi="Times New Roman" w:cs="Times New Roman"/>
          <w:sz w:val="24"/>
          <w:szCs w:val="24"/>
        </w:rPr>
        <w:t>được đưa vào</w:t>
      </w:r>
      <w:r w:rsidRPr="001C5C06">
        <w:rPr>
          <w:rFonts w:ascii="Times New Roman" w:eastAsia="Times New Roman" w:hAnsi="Times New Roman" w:cs="Times New Roman"/>
          <w:sz w:val="24"/>
          <w:szCs w:val="24"/>
        </w:rPr>
        <w:t xml:space="preserve"> hoạt động. Về khung pháp lý, metanol </w:t>
      </w:r>
      <w:r w:rsidR="001C5C06">
        <w:rPr>
          <w:rFonts w:ascii="Times New Roman" w:eastAsia="Times New Roman" w:hAnsi="Times New Roman" w:cs="Times New Roman"/>
          <w:sz w:val="24"/>
          <w:szCs w:val="24"/>
        </w:rPr>
        <w:t xml:space="preserve">được dùng </w:t>
      </w:r>
      <w:r w:rsidRPr="001C5C06">
        <w:rPr>
          <w:rFonts w:ascii="Times New Roman" w:eastAsia="Times New Roman" w:hAnsi="Times New Roman" w:cs="Times New Roman"/>
          <w:sz w:val="24"/>
          <w:szCs w:val="24"/>
        </w:rPr>
        <w:t xml:space="preserve">làm nhiên liệu sẽ tuân theo hướng dẫn của Bộ </w:t>
      </w:r>
      <w:r w:rsidR="001C5C06" w:rsidRPr="001C5C06">
        <w:rPr>
          <w:rFonts w:ascii="Times New Roman" w:eastAsia="Times New Roman" w:hAnsi="Times New Roman" w:cs="Times New Roman"/>
          <w:sz w:val="24"/>
          <w:szCs w:val="24"/>
        </w:rPr>
        <w:t xml:space="preserve">luật </w:t>
      </w:r>
      <w:r w:rsidRPr="001C5C06">
        <w:rPr>
          <w:rFonts w:ascii="Times New Roman" w:eastAsia="Times New Roman" w:hAnsi="Times New Roman" w:cs="Times New Roman"/>
          <w:sz w:val="24"/>
          <w:szCs w:val="24"/>
        </w:rPr>
        <w:t xml:space="preserve">quốc tế </w:t>
      </w:r>
      <w:r w:rsidR="001C5C06">
        <w:rPr>
          <w:rFonts w:ascii="Times New Roman" w:eastAsia="Times New Roman" w:hAnsi="Times New Roman" w:cs="Times New Roman"/>
          <w:sz w:val="24"/>
          <w:szCs w:val="24"/>
        </w:rPr>
        <w:t xml:space="preserve">về </w:t>
      </w:r>
      <w:r w:rsidR="001C5C06" w:rsidRPr="001C5C06">
        <w:rPr>
          <w:rFonts w:ascii="Times New Roman" w:eastAsia="Times New Roman" w:hAnsi="Times New Roman" w:cs="Times New Roman"/>
          <w:sz w:val="24"/>
          <w:szCs w:val="24"/>
        </w:rPr>
        <w:t xml:space="preserve">an toàn </w:t>
      </w:r>
      <w:r w:rsidRPr="001C5C06">
        <w:rPr>
          <w:rFonts w:ascii="Times New Roman" w:eastAsia="Times New Roman" w:hAnsi="Times New Roman" w:cs="Times New Roman"/>
          <w:sz w:val="24"/>
          <w:szCs w:val="24"/>
        </w:rPr>
        <w:t xml:space="preserve">cho tàu sử dụng khí đốt hoặc nhiên liệu có điểm </w:t>
      </w:r>
      <w:r w:rsidR="001C5C06">
        <w:rPr>
          <w:rFonts w:ascii="Times New Roman" w:eastAsia="Times New Roman" w:hAnsi="Times New Roman" w:cs="Times New Roman"/>
          <w:sz w:val="24"/>
          <w:szCs w:val="24"/>
        </w:rPr>
        <w:t>bắt lửa</w:t>
      </w:r>
      <w:r w:rsidRPr="001C5C06">
        <w:rPr>
          <w:rFonts w:ascii="Times New Roman" w:eastAsia="Times New Roman" w:hAnsi="Times New Roman" w:cs="Times New Roman"/>
          <w:sz w:val="24"/>
          <w:szCs w:val="24"/>
        </w:rPr>
        <w:t xml:space="preserve"> thấp (IGF) khác và </w:t>
      </w:r>
      <w:r w:rsidR="001C5C06">
        <w:rPr>
          <w:rFonts w:ascii="Times New Roman" w:eastAsia="Times New Roman" w:hAnsi="Times New Roman" w:cs="Times New Roman"/>
          <w:sz w:val="24"/>
          <w:szCs w:val="24"/>
        </w:rPr>
        <w:t xml:space="preserve">Nghị quyết </w:t>
      </w:r>
      <w:r w:rsidRPr="001C5C06">
        <w:rPr>
          <w:rFonts w:ascii="Times New Roman" w:eastAsia="Times New Roman" w:hAnsi="Times New Roman" w:cs="Times New Roman"/>
          <w:sz w:val="24"/>
          <w:szCs w:val="24"/>
        </w:rPr>
        <w:t xml:space="preserve">MSC.1/Circ.1621, đặc biệt đề cập đến việc tiếp nhiên liệu, lưu trữ và </w:t>
      </w:r>
      <w:r w:rsidR="001C5C06">
        <w:rPr>
          <w:rFonts w:ascii="Times New Roman" w:eastAsia="Times New Roman" w:hAnsi="Times New Roman" w:cs="Times New Roman"/>
          <w:sz w:val="24"/>
          <w:szCs w:val="24"/>
        </w:rPr>
        <w:t>sử dụng ở trên tàu</w:t>
      </w:r>
      <w:r w:rsidRPr="001C5C06">
        <w:rPr>
          <w:rFonts w:ascii="Times New Roman" w:eastAsia="Times New Roman" w:hAnsi="Times New Roman" w:cs="Times New Roman"/>
          <w:sz w:val="24"/>
          <w:szCs w:val="24"/>
        </w:rPr>
        <w:t>.</w:t>
      </w:r>
    </w:p>
    <w:p w:rsidR="00D77F37" w:rsidRPr="001C5C06" w:rsidRDefault="001C5C06" w:rsidP="001C5C06">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1C5C06">
        <w:rPr>
          <w:rFonts w:ascii="Times New Roman" w:eastAsia="Times New Roman" w:hAnsi="Times New Roman" w:cs="Times New Roman"/>
          <w:b/>
          <w:sz w:val="24"/>
          <w:szCs w:val="24"/>
        </w:rPr>
        <w:t>Lưu trữ</w:t>
      </w:r>
    </w:p>
    <w:p w:rsidR="00D77F37" w:rsidRPr="001C5C06" w:rsidRDefault="00D77F37" w:rsidP="001C5C06">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C5C06">
        <w:rPr>
          <w:rFonts w:ascii="Times New Roman" w:eastAsia="Times New Roman" w:hAnsi="Times New Roman" w:cs="Times New Roman"/>
          <w:sz w:val="24"/>
          <w:szCs w:val="24"/>
        </w:rPr>
        <w:t xml:space="preserve">Metanol tồn tại ở dạng lỏng ở nhiệt độ và áp suất </w:t>
      </w:r>
      <w:r w:rsidR="001C5C06">
        <w:rPr>
          <w:rFonts w:ascii="Times New Roman" w:eastAsia="Times New Roman" w:hAnsi="Times New Roman" w:cs="Times New Roman"/>
          <w:sz w:val="24"/>
          <w:szCs w:val="24"/>
        </w:rPr>
        <w:t xml:space="preserve">như của môi trường </w:t>
      </w:r>
      <w:r w:rsidRPr="001C5C06">
        <w:rPr>
          <w:rFonts w:ascii="Times New Roman" w:eastAsia="Times New Roman" w:hAnsi="Times New Roman" w:cs="Times New Roman"/>
          <w:sz w:val="24"/>
          <w:szCs w:val="24"/>
        </w:rPr>
        <w:t xml:space="preserve">xung quanh và do đó dễ bảo quản hơn các nhiên liệu đông lạnh thay thế như </w:t>
      </w:r>
      <w:r w:rsidR="001C5C06">
        <w:rPr>
          <w:rFonts w:ascii="Times New Roman" w:eastAsia="Times New Roman" w:hAnsi="Times New Roman" w:cs="Times New Roman"/>
          <w:sz w:val="24"/>
          <w:szCs w:val="24"/>
        </w:rPr>
        <w:t>LNG</w:t>
      </w:r>
      <w:r w:rsidRPr="001C5C06">
        <w:rPr>
          <w:rFonts w:ascii="Times New Roman" w:eastAsia="Times New Roman" w:hAnsi="Times New Roman" w:cs="Times New Roman"/>
          <w:sz w:val="24"/>
          <w:szCs w:val="24"/>
        </w:rPr>
        <w:t>, amoniac hoặc hydro.</w:t>
      </w:r>
    </w:p>
    <w:p w:rsidR="00D77F37" w:rsidRPr="001C5C06" w:rsidRDefault="00D77F37" w:rsidP="001C5C06">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C5C06">
        <w:rPr>
          <w:rFonts w:ascii="Times New Roman" w:eastAsia="Times New Roman" w:hAnsi="Times New Roman" w:cs="Times New Roman"/>
          <w:sz w:val="24"/>
          <w:szCs w:val="24"/>
        </w:rPr>
        <w:t xml:space="preserve">Với điểm sôi là 65°C, người ta ít quan </w:t>
      </w:r>
      <w:r w:rsidR="001C5C06">
        <w:rPr>
          <w:rFonts w:ascii="Times New Roman" w:eastAsia="Times New Roman" w:hAnsi="Times New Roman" w:cs="Times New Roman"/>
          <w:sz w:val="24"/>
          <w:szCs w:val="24"/>
        </w:rPr>
        <w:t>tâm</w:t>
      </w:r>
      <w:r w:rsidRPr="001C5C06">
        <w:rPr>
          <w:rFonts w:ascii="Times New Roman" w:eastAsia="Times New Roman" w:hAnsi="Times New Roman" w:cs="Times New Roman"/>
          <w:sz w:val="24"/>
          <w:szCs w:val="24"/>
        </w:rPr>
        <w:t xml:space="preserve"> đến việc kiểm soát áp suất hơi </w:t>
      </w:r>
      <w:r w:rsidR="001C5C06">
        <w:rPr>
          <w:rFonts w:ascii="Times New Roman" w:eastAsia="Times New Roman" w:hAnsi="Times New Roman" w:cs="Times New Roman"/>
          <w:sz w:val="24"/>
          <w:szCs w:val="24"/>
        </w:rPr>
        <w:t xml:space="preserve">của chúng </w:t>
      </w:r>
      <w:r w:rsidRPr="001C5C06">
        <w:rPr>
          <w:rFonts w:ascii="Times New Roman" w:eastAsia="Times New Roman" w:hAnsi="Times New Roman" w:cs="Times New Roman"/>
          <w:sz w:val="24"/>
          <w:szCs w:val="24"/>
        </w:rPr>
        <w:t xml:space="preserve">trong quá trình </w:t>
      </w:r>
      <w:r w:rsidR="001C5C06">
        <w:rPr>
          <w:rFonts w:ascii="Times New Roman" w:eastAsia="Times New Roman" w:hAnsi="Times New Roman" w:cs="Times New Roman"/>
          <w:sz w:val="24"/>
          <w:szCs w:val="24"/>
        </w:rPr>
        <w:t xml:space="preserve">chúng được </w:t>
      </w:r>
      <w:r w:rsidRPr="001C5C06">
        <w:rPr>
          <w:rFonts w:ascii="Times New Roman" w:eastAsia="Times New Roman" w:hAnsi="Times New Roman" w:cs="Times New Roman"/>
          <w:sz w:val="24"/>
          <w:szCs w:val="24"/>
        </w:rPr>
        <w:t xml:space="preserve">bảo quản trong </w:t>
      </w:r>
      <w:r w:rsidR="001C5C06">
        <w:rPr>
          <w:rFonts w:ascii="Times New Roman" w:eastAsia="Times New Roman" w:hAnsi="Times New Roman" w:cs="Times New Roman"/>
          <w:sz w:val="24"/>
          <w:szCs w:val="24"/>
        </w:rPr>
        <w:t>các két</w:t>
      </w:r>
      <w:r w:rsidRPr="001C5C06">
        <w:rPr>
          <w:rFonts w:ascii="Times New Roman" w:eastAsia="Times New Roman" w:hAnsi="Times New Roman" w:cs="Times New Roman"/>
          <w:sz w:val="24"/>
          <w:szCs w:val="24"/>
        </w:rPr>
        <w:t xml:space="preserve"> nhiên liệu. Tuy nhiên, do điểm </w:t>
      </w:r>
      <w:r w:rsidR="001C5C06">
        <w:rPr>
          <w:rFonts w:ascii="Times New Roman" w:eastAsia="Times New Roman" w:hAnsi="Times New Roman" w:cs="Times New Roman"/>
          <w:sz w:val="24"/>
          <w:szCs w:val="24"/>
        </w:rPr>
        <w:t>bắt lửa</w:t>
      </w:r>
      <w:r w:rsidRPr="001C5C06">
        <w:rPr>
          <w:rFonts w:ascii="Times New Roman" w:eastAsia="Times New Roman" w:hAnsi="Times New Roman" w:cs="Times New Roman"/>
          <w:sz w:val="24"/>
          <w:szCs w:val="24"/>
        </w:rPr>
        <w:t xml:space="preserve"> thấp nên việc duy trì bầu không khí trơ trong </w:t>
      </w:r>
      <w:r w:rsidR="001C5C06">
        <w:rPr>
          <w:rFonts w:ascii="Times New Roman" w:eastAsia="Times New Roman" w:hAnsi="Times New Roman" w:cs="Times New Roman"/>
          <w:sz w:val="24"/>
          <w:szCs w:val="24"/>
        </w:rPr>
        <w:t>các két</w:t>
      </w:r>
      <w:r w:rsidRPr="001C5C06">
        <w:rPr>
          <w:rFonts w:ascii="Times New Roman" w:eastAsia="Times New Roman" w:hAnsi="Times New Roman" w:cs="Times New Roman"/>
          <w:sz w:val="24"/>
          <w:szCs w:val="24"/>
        </w:rPr>
        <w:t xml:space="preserve"> nhiên liệu là điều bắt buộc trong quá trình hoạt động bình thường. Vì khí trơ cũng sẽ được sử dụng trong các hệ thống an toàn và </w:t>
      </w:r>
      <w:r w:rsidR="001C5C06">
        <w:rPr>
          <w:rFonts w:ascii="Times New Roman" w:eastAsia="Times New Roman" w:hAnsi="Times New Roman" w:cs="Times New Roman"/>
          <w:sz w:val="24"/>
          <w:szCs w:val="24"/>
        </w:rPr>
        <w:t>tẩy sạch</w:t>
      </w:r>
      <w:r w:rsidRPr="001C5C06">
        <w:rPr>
          <w:rFonts w:ascii="Times New Roman" w:eastAsia="Times New Roman" w:hAnsi="Times New Roman" w:cs="Times New Roman"/>
          <w:sz w:val="24"/>
          <w:szCs w:val="24"/>
        </w:rPr>
        <w:t xml:space="preserve"> metanol, nên hiệu quả nhất là xem xét lắp </w:t>
      </w:r>
      <w:r w:rsidR="001C5C06">
        <w:rPr>
          <w:rFonts w:ascii="Times New Roman" w:eastAsia="Times New Roman" w:hAnsi="Times New Roman" w:cs="Times New Roman"/>
          <w:sz w:val="24"/>
          <w:szCs w:val="24"/>
        </w:rPr>
        <w:t xml:space="preserve">đặt một </w:t>
      </w:r>
      <w:r w:rsidRPr="001C5C06">
        <w:rPr>
          <w:rFonts w:ascii="Times New Roman" w:eastAsia="Times New Roman" w:hAnsi="Times New Roman" w:cs="Times New Roman"/>
          <w:sz w:val="24"/>
          <w:szCs w:val="24"/>
        </w:rPr>
        <w:t xml:space="preserve">hệ thống sản xuất và lưu trữ nitơ </w:t>
      </w:r>
      <w:r w:rsidR="00C40D1B">
        <w:rPr>
          <w:rFonts w:ascii="Times New Roman" w:eastAsia="Times New Roman" w:hAnsi="Times New Roman" w:cs="Times New Roman"/>
          <w:sz w:val="24"/>
          <w:szCs w:val="24"/>
        </w:rPr>
        <w:t xml:space="preserve">ở trên tàu </w:t>
      </w:r>
      <w:r w:rsidRPr="001C5C06">
        <w:rPr>
          <w:rFonts w:ascii="Times New Roman" w:eastAsia="Times New Roman" w:hAnsi="Times New Roman" w:cs="Times New Roman"/>
          <w:sz w:val="24"/>
          <w:szCs w:val="24"/>
        </w:rPr>
        <w:t xml:space="preserve">để </w:t>
      </w:r>
      <w:r w:rsidR="00C40D1B">
        <w:rPr>
          <w:rFonts w:ascii="Times New Roman" w:eastAsia="Times New Roman" w:hAnsi="Times New Roman" w:cs="Times New Roman"/>
          <w:sz w:val="24"/>
          <w:szCs w:val="24"/>
        </w:rPr>
        <w:t>đáp ứng</w:t>
      </w:r>
      <w:r w:rsidRPr="001C5C06">
        <w:rPr>
          <w:rFonts w:ascii="Times New Roman" w:eastAsia="Times New Roman" w:hAnsi="Times New Roman" w:cs="Times New Roman"/>
          <w:sz w:val="24"/>
          <w:szCs w:val="24"/>
        </w:rPr>
        <w:t xml:space="preserve"> các </w:t>
      </w:r>
      <w:r w:rsidR="00C40D1B">
        <w:rPr>
          <w:rFonts w:ascii="Times New Roman" w:eastAsia="Times New Roman" w:hAnsi="Times New Roman" w:cs="Times New Roman"/>
          <w:sz w:val="24"/>
          <w:szCs w:val="24"/>
        </w:rPr>
        <w:t>quy định</w:t>
      </w:r>
      <w:r w:rsidRPr="001C5C06">
        <w:rPr>
          <w:rFonts w:ascii="Times New Roman" w:eastAsia="Times New Roman" w:hAnsi="Times New Roman" w:cs="Times New Roman"/>
          <w:sz w:val="24"/>
          <w:szCs w:val="24"/>
        </w:rPr>
        <w:t xml:space="preserve"> về khí trơ.</w:t>
      </w:r>
    </w:p>
    <w:p w:rsidR="00D77F37" w:rsidRPr="001C5C06" w:rsidRDefault="00D77F37" w:rsidP="001C5C06">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1C5C06">
        <w:rPr>
          <w:rFonts w:ascii="Times New Roman" w:eastAsia="Times New Roman" w:hAnsi="Times New Roman" w:cs="Times New Roman"/>
          <w:sz w:val="24"/>
          <w:szCs w:val="24"/>
        </w:rPr>
        <w:t xml:space="preserve">Mặt khác, việc </w:t>
      </w:r>
      <w:r w:rsidR="00C40D1B" w:rsidRPr="001C5C06">
        <w:rPr>
          <w:rFonts w:ascii="Times New Roman" w:eastAsia="Times New Roman" w:hAnsi="Times New Roman" w:cs="Times New Roman"/>
          <w:sz w:val="24"/>
          <w:szCs w:val="24"/>
        </w:rPr>
        <w:t xml:space="preserve">thường xuyên </w:t>
      </w:r>
      <w:r w:rsidRPr="001C5C06">
        <w:rPr>
          <w:rFonts w:ascii="Times New Roman" w:eastAsia="Times New Roman" w:hAnsi="Times New Roman" w:cs="Times New Roman"/>
          <w:sz w:val="24"/>
          <w:szCs w:val="24"/>
        </w:rPr>
        <w:t>duy trì khí trơ</w:t>
      </w:r>
      <w:r w:rsidR="00C40D1B">
        <w:rPr>
          <w:rFonts w:ascii="Times New Roman" w:eastAsia="Times New Roman" w:hAnsi="Times New Roman" w:cs="Times New Roman"/>
          <w:sz w:val="24"/>
          <w:szCs w:val="24"/>
        </w:rPr>
        <w:t xml:space="preserve"> ở</w:t>
      </w:r>
      <w:r w:rsidRPr="001C5C06">
        <w:rPr>
          <w:rFonts w:ascii="Times New Roman" w:eastAsia="Times New Roman" w:hAnsi="Times New Roman" w:cs="Times New Roman"/>
          <w:sz w:val="24"/>
          <w:szCs w:val="24"/>
        </w:rPr>
        <w:t xml:space="preserve"> trên tàu là điều cần thiết để </w:t>
      </w:r>
      <w:r w:rsidR="00C40D1B">
        <w:rPr>
          <w:rFonts w:ascii="Times New Roman" w:eastAsia="Times New Roman" w:hAnsi="Times New Roman" w:cs="Times New Roman"/>
          <w:sz w:val="24"/>
          <w:szCs w:val="24"/>
        </w:rPr>
        <w:t>dùng cho</w:t>
      </w:r>
      <w:r w:rsidRPr="001C5C06">
        <w:rPr>
          <w:rFonts w:ascii="Times New Roman" w:eastAsia="Times New Roman" w:hAnsi="Times New Roman" w:cs="Times New Roman"/>
          <w:sz w:val="24"/>
          <w:szCs w:val="24"/>
        </w:rPr>
        <w:t xml:space="preserve"> ít nhất </w:t>
      </w:r>
      <w:r w:rsidR="00C40D1B">
        <w:rPr>
          <w:rFonts w:ascii="Times New Roman" w:eastAsia="Times New Roman" w:hAnsi="Times New Roman" w:cs="Times New Roman"/>
          <w:sz w:val="24"/>
          <w:szCs w:val="24"/>
        </w:rPr>
        <w:t xml:space="preserve">là </w:t>
      </w:r>
      <w:r w:rsidRPr="001C5C06">
        <w:rPr>
          <w:rFonts w:ascii="Times New Roman" w:eastAsia="Times New Roman" w:hAnsi="Times New Roman" w:cs="Times New Roman"/>
          <w:sz w:val="24"/>
          <w:szCs w:val="24"/>
        </w:rPr>
        <w:t xml:space="preserve">một chuyến đi từ cảng này sang cảng khác, </w:t>
      </w:r>
      <w:r w:rsidR="00C40D1B">
        <w:rPr>
          <w:rFonts w:ascii="Times New Roman" w:eastAsia="Times New Roman" w:hAnsi="Times New Roman" w:cs="Times New Roman"/>
          <w:sz w:val="24"/>
          <w:szCs w:val="24"/>
        </w:rPr>
        <w:t xml:space="preserve">có </w:t>
      </w:r>
      <w:r w:rsidRPr="001C5C06">
        <w:rPr>
          <w:rFonts w:ascii="Times New Roman" w:eastAsia="Times New Roman" w:hAnsi="Times New Roman" w:cs="Times New Roman"/>
          <w:sz w:val="24"/>
          <w:szCs w:val="24"/>
        </w:rPr>
        <w:t xml:space="preserve">tính đến mức tiêu thụ nhiên liệu tối đa và </w:t>
      </w:r>
      <w:r w:rsidR="00C40D1B">
        <w:rPr>
          <w:rFonts w:ascii="Times New Roman" w:eastAsia="Times New Roman" w:hAnsi="Times New Roman" w:cs="Times New Roman"/>
          <w:sz w:val="24"/>
          <w:szCs w:val="24"/>
        </w:rPr>
        <w:t>độ</w:t>
      </w:r>
      <w:r w:rsidRPr="001C5C06">
        <w:rPr>
          <w:rFonts w:ascii="Times New Roman" w:eastAsia="Times New Roman" w:hAnsi="Times New Roman" w:cs="Times New Roman"/>
          <w:sz w:val="24"/>
          <w:szCs w:val="24"/>
        </w:rPr>
        <w:t xml:space="preserve"> dài </w:t>
      </w:r>
      <w:r w:rsidR="00C40D1B">
        <w:rPr>
          <w:rFonts w:ascii="Times New Roman" w:eastAsia="Times New Roman" w:hAnsi="Times New Roman" w:cs="Times New Roman"/>
          <w:sz w:val="24"/>
          <w:szCs w:val="24"/>
        </w:rPr>
        <w:t xml:space="preserve">của </w:t>
      </w:r>
      <w:r w:rsidRPr="001C5C06">
        <w:rPr>
          <w:rFonts w:ascii="Times New Roman" w:eastAsia="Times New Roman" w:hAnsi="Times New Roman" w:cs="Times New Roman"/>
          <w:sz w:val="24"/>
          <w:szCs w:val="24"/>
        </w:rPr>
        <w:t xml:space="preserve">chuyến đi dự kiến. Ngoài ra, phải có đủ khí trơ để </w:t>
      </w:r>
      <w:r w:rsidR="00C40D1B">
        <w:rPr>
          <w:rFonts w:ascii="Times New Roman" w:eastAsia="Times New Roman" w:hAnsi="Times New Roman" w:cs="Times New Roman"/>
          <w:sz w:val="24"/>
          <w:szCs w:val="24"/>
        </w:rPr>
        <w:t>giữ cho</w:t>
      </w:r>
      <w:r w:rsidRPr="001C5C06">
        <w:rPr>
          <w:rFonts w:ascii="Times New Roman" w:eastAsia="Times New Roman" w:hAnsi="Times New Roman" w:cs="Times New Roman"/>
          <w:sz w:val="24"/>
          <w:szCs w:val="24"/>
        </w:rPr>
        <w:t xml:space="preserve"> các </w:t>
      </w:r>
      <w:r w:rsidR="00C40D1B">
        <w:rPr>
          <w:rFonts w:ascii="Times New Roman" w:eastAsia="Times New Roman" w:hAnsi="Times New Roman" w:cs="Times New Roman"/>
          <w:sz w:val="24"/>
          <w:szCs w:val="24"/>
        </w:rPr>
        <w:t>két</w:t>
      </w:r>
      <w:r w:rsidRPr="001C5C06">
        <w:rPr>
          <w:rFonts w:ascii="Times New Roman" w:eastAsia="Times New Roman" w:hAnsi="Times New Roman" w:cs="Times New Roman"/>
          <w:sz w:val="24"/>
          <w:szCs w:val="24"/>
        </w:rPr>
        <w:t xml:space="preserve"> nhiên liệu ở trạng thái trơ trong tối thiểu hai tuần </w:t>
      </w:r>
      <w:r w:rsidR="00C40D1B">
        <w:rPr>
          <w:rFonts w:ascii="Times New Roman" w:eastAsia="Times New Roman" w:hAnsi="Times New Roman" w:cs="Times New Roman"/>
          <w:sz w:val="24"/>
          <w:szCs w:val="24"/>
        </w:rPr>
        <w:t xml:space="preserve">ở </w:t>
      </w:r>
      <w:r w:rsidRPr="001C5C06">
        <w:rPr>
          <w:rFonts w:ascii="Times New Roman" w:eastAsia="Times New Roman" w:hAnsi="Times New Roman" w:cs="Times New Roman"/>
          <w:sz w:val="24"/>
          <w:szCs w:val="24"/>
        </w:rPr>
        <w:t>cảng với mức tiêu thụ nhiên liệu tối thiểu ở cảng.</w:t>
      </w:r>
    </w:p>
    <w:p w:rsidR="00C40D1B" w:rsidRPr="00C40D1B" w:rsidRDefault="00C40D1B" w:rsidP="00C40D1B">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Phải có khoang</w:t>
      </w:r>
      <w:r w:rsidRPr="00C40D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cách </w:t>
      </w:r>
      <w:r w:rsidRPr="00C40D1B">
        <w:rPr>
          <w:rFonts w:ascii="Times New Roman" w:eastAsia="Times New Roman" w:hAnsi="Times New Roman" w:cs="Times New Roman"/>
          <w:sz w:val="24"/>
          <w:szCs w:val="24"/>
        </w:rPr>
        <w:t xml:space="preserve">ly </w:t>
      </w:r>
      <w:r>
        <w:rPr>
          <w:rFonts w:ascii="Times New Roman" w:eastAsia="Times New Roman" w:hAnsi="Times New Roman" w:cs="Times New Roman"/>
          <w:sz w:val="24"/>
          <w:szCs w:val="24"/>
        </w:rPr>
        <w:t>để ngăn cách</w:t>
      </w:r>
      <w:r w:rsidRPr="00C40D1B">
        <w:rPr>
          <w:rFonts w:ascii="Times New Roman" w:eastAsia="Times New Roman" w:hAnsi="Times New Roman" w:cs="Times New Roman"/>
          <w:sz w:val="24"/>
          <w:szCs w:val="24"/>
        </w:rPr>
        <w:t xml:space="preserve"> các </w:t>
      </w:r>
      <w:r>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nhiên liệu</w:t>
      </w:r>
      <w:r>
        <w:rPr>
          <w:rFonts w:ascii="Times New Roman" w:eastAsia="Times New Roman" w:hAnsi="Times New Roman" w:cs="Times New Roman"/>
          <w:sz w:val="24"/>
          <w:szCs w:val="24"/>
        </w:rPr>
        <w:t xml:space="preserve"> tích hợp với thân tàu</w:t>
      </w:r>
      <w:r w:rsidRPr="00C40D1B">
        <w:rPr>
          <w:rFonts w:ascii="Times New Roman" w:eastAsia="Times New Roman" w:hAnsi="Times New Roman" w:cs="Times New Roman"/>
          <w:sz w:val="24"/>
          <w:szCs w:val="24"/>
        </w:rPr>
        <w:t xml:space="preserve"> cùng với các </w:t>
      </w:r>
      <w:r>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nhiên liệu khác chứa metanol và không gian </w:t>
      </w:r>
      <w:r>
        <w:rPr>
          <w:rFonts w:ascii="Times New Roman" w:eastAsia="Times New Roman" w:hAnsi="Times New Roman" w:cs="Times New Roman"/>
          <w:sz w:val="24"/>
          <w:szCs w:val="24"/>
        </w:rPr>
        <w:t>dùng để chuẩn bị</w:t>
      </w:r>
      <w:r w:rsidRPr="00C40D1B">
        <w:rPr>
          <w:rFonts w:ascii="Times New Roman" w:eastAsia="Times New Roman" w:hAnsi="Times New Roman" w:cs="Times New Roman"/>
          <w:sz w:val="24"/>
          <w:szCs w:val="24"/>
        </w:rPr>
        <w:t xml:space="preserve"> nhiên liệu</w:t>
      </w:r>
      <w:r w:rsidR="00DA44EA">
        <w:rPr>
          <w:rFonts w:ascii="Times New Roman" w:eastAsia="Times New Roman" w:hAnsi="Times New Roman" w:cs="Times New Roman"/>
          <w:sz w:val="24"/>
          <w:szCs w:val="24"/>
        </w:rPr>
        <w:t>,</w:t>
      </w:r>
      <w:r w:rsidR="00DA44EA" w:rsidRPr="00DA44EA">
        <w:rPr>
          <w:rFonts w:ascii="Times New Roman" w:eastAsia="Times New Roman" w:hAnsi="Times New Roman" w:cs="Times New Roman"/>
          <w:sz w:val="24"/>
          <w:szCs w:val="24"/>
        </w:rPr>
        <w:t xml:space="preserve"> </w:t>
      </w:r>
      <w:r w:rsidR="00DA44EA" w:rsidRPr="00C40D1B">
        <w:rPr>
          <w:rFonts w:ascii="Times New Roman" w:eastAsia="Times New Roman" w:hAnsi="Times New Roman" w:cs="Times New Roman"/>
          <w:sz w:val="24"/>
          <w:szCs w:val="24"/>
        </w:rPr>
        <w:t xml:space="preserve">ngoại trừ các khu vực được bao bọc bởi lớp </w:t>
      </w:r>
      <w:r w:rsidR="00DA44EA">
        <w:rPr>
          <w:rFonts w:ascii="Times New Roman" w:eastAsia="Times New Roman" w:hAnsi="Times New Roman" w:cs="Times New Roman"/>
          <w:sz w:val="24"/>
          <w:szCs w:val="24"/>
        </w:rPr>
        <w:t>tôn</w:t>
      </w:r>
      <w:r w:rsidR="00DA44EA" w:rsidRPr="00C40D1B">
        <w:rPr>
          <w:rFonts w:ascii="Times New Roman" w:eastAsia="Times New Roman" w:hAnsi="Times New Roman" w:cs="Times New Roman"/>
          <w:sz w:val="24"/>
          <w:szCs w:val="24"/>
        </w:rPr>
        <w:t xml:space="preserve"> vỏ </w:t>
      </w:r>
      <w:r w:rsidR="00DA44EA">
        <w:rPr>
          <w:rFonts w:ascii="Times New Roman" w:eastAsia="Times New Roman" w:hAnsi="Times New Roman" w:cs="Times New Roman"/>
          <w:sz w:val="24"/>
          <w:szCs w:val="24"/>
        </w:rPr>
        <w:t xml:space="preserve">ở </w:t>
      </w:r>
      <w:r w:rsidR="00DA44EA" w:rsidRPr="00C40D1B">
        <w:rPr>
          <w:rFonts w:ascii="Times New Roman" w:eastAsia="Times New Roman" w:hAnsi="Times New Roman" w:cs="Times New Roman"/>
          <w:sz w:val="24"/>
          <w:szCs w:val="24"/>
        </w:rPr>
        <w:t xml:space="preserve">bên dưới </w:t>
      </w:r>
      <w:r w:rsidR="00DA44EA">
        <w:rPr>
          <w:rFonts w:ascii="Times New Roman" w:eastAsia="Times New Roman" w:hAnsi="Times New Roman" w:cs="Times New Roman"/>
          <w:sz w:val="24"/>
          <w:szCs w:val="24"/>
        </w:rPr>
        <w:t>đường</w:t>
      </w:r>
      <w:r w:rsidR="00DA44EA" w:rsidRPr="00C40D1B">
        <w:rPr>
          <w:rFonts w:ascii="Times New Roman" w:eastAsia="Times New Roman" w:hAnsi="Times New Roman" w:cs="Times New Roman"/>
          <w:sz w:val="24"/>
          <w:szCs w:val="24"/>
        </w:rPr>
        <w:t xml:space="preserve"> nước thấp nhất có thể</w:t>
      </w:r>
      <w:r w:rsidR="00DA44EA">
        <w:rPr>
          <w:rFonts w:ascii="Times New Roman" w:eastAsia="Times New Roman" w:hAnsi="Times New Roman" w:cs="Times New Roman"/>
          <w:sz w:val="24"/>
          <w:szCs w:val="24"/>
        </w:rPr>
        <w:t xml:space="preserve"> có của tàu</w:t>
      </w:r>
      <w:r w:rsidRPr="00C40D1B">
        <w:rPr>
          <w:rFonts w:ascii="Times New Roman" w:eastAsia="Times New Roman" w:hAnsi="Times New Roman" w:cs="Times New Roman"/>
          <w:sz w:val="24"/>
          <w:szCs w:val="24"/>
        </w:rPr>
        <w:t xml:space="preserve">. Các </w:t>
      </w:r>
      <w:r w:rsidR="00DA44EA">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nhiên liệu độc lập có thể được đặt </w:t>
      </w:r>
      <w:r w:rsidR="00DA44EA">
        <w:rPr>
          <w:rFonts w:ascii="Times New Roman" w:eastAsia="Times New Roman" w:hAnsi="Times New Roman" w:cs="Times New Roman"/>
          <w:sz w:val="24"/>
          <w:szCs w:val="24"/>
        </w:rPr>
        <w:t xml:space="preserve">ở </w:t>
      </w:r>
      <w:r w:rsidRPr="00C40D1B">
        <w:rPr>
          <w:rFonts w:ascii="Times New Roman" w:eastAsia="Times New Roman" w:hAnsi="Times New Roman" w:cs="Times New Roman"/>
          <w:sz w:val="24"/>
          <w:szCs w:val="24"/>
        </w:rPr>
        <w:t xml:space="preserve">trên boong hở hoặc trong không gian </w:t>
      </w:r>
      <w:r w:rsidR="00DA44EA">
        <w:rPr>
          <w:rFonts w:ascii="Times New Roman" w:eastAsia="Times New Roman" w:hAnsi="Times New Roman" w:cs="Times New Roman"/>
          <w:sz w:val="24"/>
          <w:szCs w:val="24"/>
        </w:rPr>
        <w:t xml:space="preserve">của két </w:t>
      </w:r>
      <w:r w:rsidRPr="00C40D1B">
        <w:rPr>
          <w:rFonts w:ascii="Times New Roman" w:eastAsia="Times New Roman" w:hAnsi="Times New Roman" w:cs="Times New Roman"/>
          <w:sz w:val="24"/>
          <w:szCs w:val="24"/>
        </w:rPr>
        <w:t xml:space="preserve">chứa nhiên liệu. Nếu đặt </w:t>
      </w:r>
      <w:r w:rsidR="00DA44EA">
        <w:rPr>
          <w:rFonts w:ascii="Times New Roman" w:eastAsia="Times New Roman" w:hAnsi="Times New Roman" w:cs="Times New Roman"/>
          <w:sz w:val="24"/>
          <w:szCs w:val="24"/>
        </w:rPr>
        <w:t xml:space="preserve">két trên boong hở thì </w:t>
      </w:r>
      <w:r w:rsidRPr="00C40D1B">
        <w:rPr>
          <w:rFonts w:ascii="Times New Roman" w:eastAsia="Times New Roman" w:hAnsi="Times New Roman" w:cs="Times New Roman"/>
          <w:sz w:val="24"/>
          <w:szCs w:val="24"/>
        </w:rPr>
        <w:t xml:space="preserve">cần </w:t>
      </w:r>
      <w:r w:rsidR="00DA44EA">
        <w:rPr>
          <w:rFonts w:ascii="Times New Roman" w:eastAsia="Times New Roman" w:hAnsi="Times New Roman" w:cs="Times New Roman"/>
          <w:sz w:val="24"/>
          <w:szCs w:val="24"/>
        </w:rPr>
        <w:t xml:space="preserve">phải </w:t>
      </w:r>
      <w:r w:rsidRPr="00C40D1B">
        <w:rPr>
          <w:rFonts w:ascii="Times New Roman" w:eastAsia="Times New Roman" w:hAnsi="Times New Roman" w:cs="Times New Roman"/>
          <w:sz w:val="24"/>
          <w:szCs w:val="24"/>
        </w:rPr>
        <w:t xml:space="preserve">có khay </w:t>
      </w:r>
      <w:r w:rsidR="00DA44EA">
        <w:rPr>
          <w:rFonts w:ascii="Times New Roman" w:eastAsia="Times New Roman" w:hAnsi="Times New Roman" w:cs="Times New Roman"/>
          <w:sz w:val="24"/>
          <w:szCs w:val="24"/>
        </w:rPr>
        <w:t xml:space="preserve">hứng </w:t>
      </w:r>
      <w:r w:rsidRPr="00C40D1B">
        <w:rPr>
          <w:rFonts w:ascii="Times New Roman" w:eastAsia="Times New Roman" w:hAnsi="Times New Roman" w:cs="Times New Roman"/>
          <w:sz w:val="24"/>
          <w:szCs w:val="24"/>
        </w:rPr>
        <w:t xml:space="preserve">nhỏ giọt để </w:t>
      </w:r>
      <w:r w:rsidR="00DA44EA">
        <w:rPr>
          <w:rFonts w:ascii="Times New Roman" w:eastAsia="Times New Roman" w:hAnsi="Times New Roman" w:cs="Times New Roman"/>
          <w:sz w:val="24"/>
          <w:szCs w:val="24"/>
        </w:rPr>
        <w:t xml:space="preserve">chứa phần nhiên liệu bị </w:t>
      </w:r>
      <w:r w:rsidRPr="00C40D1B">
        <w:rPr>
          <w:rFonts w:ascii="Times New Roman" w:eastAsia="Times New Roman" w:hAnsi="Times New Roman" w:cs="Times New Roman"/>
          <w:sz w:val="24"/>
          <w:szCs w:val="24"/>
        </w:rPr>
        <w:t xml:space="preserve">rò rỉ. Hệ thống phun </w:t>
      </w:r>
      <w:r w:rsidR="00DA44EA">
        <w:rPr>
          <w:rFonts w:ascii="Times New Roman" w:eastAsia="Times New Roman" w:hAnsi="Times New Roman" w:cs="Times New Roman"/>
          <w:sz w:val="24"/>
          <w:szCs w:val="24"/>
        </w:rPr>
        <w:t xml:space="preserve">tia </w:t>
      </w:r>
      <w:r w:rsidRPr="00C40D1B">
        <w:rPr>
          <w:rFonts w:ascii="Times New Roman" w:eastAsia="Times New Roman" w:hAnsi="Times New Roman" w:cs="Times New Roman"/>
          <w:sz w:val="24"/>
          <w:szCs w:val="24"/>
        </w:rPr>
        <w:t xml:space="preserve">nước để làm mát khẩn cấp cũng cần được trang bị. Các két độc lập phải được cố định chắc chắn vào kết cấu tàu, có khả năng chống lại mọi lực tác động dự kiến ​​từ bên ngoài. Có thể sử dụng các </w:t>
      </w:r>
      <w:r w:rsidR="00DA44EA">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nhiên liệu di động</w:t>
      </w:r>
      <w:r w:rsidR="00DA44EA">
        <w:rPr>
          <w:rFonts w:ascii="Times New Roman" w:eastAsia="Times New Roman" w:hAnsi="Times New Roman" w:cs="Times New Roman"/>
          <w:sz w:val="24"/>
          <w:szCs w:val="24"/>
        </w:rPr>
        <w:t xml:space="preserve"> nhưng phải</w:t>
      </w:r>
      <w:r w:rsidRPr="00C40D1B">
        <w:rPr>
          <w:rFonts w:ascii="Times New Roman" w:eastAsia="Times New Roman" w:hAnsi="Times New Roman" w:cs="Times New Roman"/>
          <w:sz w:val="24"/>
          <w:szCs w:val="24"/>
        </w:rPr>
        <w:t xml:space="preserve"> đảm bảo </w:t>
      </w:r>
      <w:r w:rsidR="00DA44EA">
        <w:rPr>
          <w:rFonts w:ascii="Times New Roman" w:eastAsia="Times New Roman" w:hAnsi="Times New Roman" w:cs="Times New Roman"/>
          <w:sz w:val="24"/>
          <w:szCs w:val="24"/>
        </w:rPr>
        <w:t xml:space="preserve">rằng </w:t>
      </w:r>
      <w:r w:rsidRPr="00C40D1B">
        <w:rPr>
          <w:rFonts w:ascii="Times New Roman" w:eastAsia="Times New Roman" w:hAnsi="Times New Roman" w:cs="Times New Roman"/>
          <w:sz w:val="24"/>
          <w:szCs w:val="24"/>
        </w:rPr>
        <w:t>chúng</w:t>
      </w:r>
      <w:r w:rsidR="00DA44EA">
        <w:rPr>
          <w:rFonts w:ascii="Times New Roman" w:eastAsia="Times New Roman" w:hAnsi="Times New Roman" w:cs="Times New Roman"/>
          <w:sz w:val="24"/>
          <w:szCs w:val="24"/>
        </w:rPr>
        <w:t xml:space="preserve"> đã</w:t>
      </w:r>
      <w:r w:rsidRPr="00C40D1B">
        <w:rPr>
          <w:rFonts w:ascii="Times New Roman" w:eastAsia="Times New Roman" w:hAnsi="Times New Roman" w:cs="Times New Roman"/>
          <w:sz w:val="24"/>
          <w:szCs w:val="24"/>
        </w:rPr>
        <w:t xml:space="preserve"> đáp ứng các </w:t>
      </w:r>
      <w:r w:rsidR="00DA44EA">
        <w:rPr>
          <w:rFonts w:ascii="Times New Roman" w:eastAsia="Times New Roman" w:hAnsi="Times New Roman" w:cs="Times New Roman"/>
          <w:sz w:val="24"/>
          <w:szCs w:val="24"/>
        </w:rPr>
        <w:t>quy định</w:t>
      </w:r>
      <w:r w:rsidRPr="00C40D1B">
        <w:rPr>
          <w:rFonts w:ascii="Times New Roman" w:eastAsia="Times New Roman" w:hAnsi="Times New Roman" w:cs="Times New Roman"/>
          <w:sz w:val="24"/>
          <w:szCs w:val="24"/>
        </w:rPr>
        <w:t xml:space="preserve"> về </w:t>
      </w:r>
      <w:r w:rsidR="00DA44EA">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nhiên liệu độc lập đồng thời </w:t>
      </w:r>
      <w:r w:rsidR="00DA44EA">
        <w:rPr>
          <w:rFonts w:ascii="Times New Roman" w:eastAsia="Times New Roman" w:hAnsi="Times New Roman" w:cs="Times New Roman"/>
          <w:sz w:val="24"/>
          <w:szCs w:val="24"/>
        </w:rPr>
        <w:t>phải đáp ứng</w:t>
      </w:r>
      <w:r w:rsidRPr="00C40D1B">
        <w:rPr>
          <w:rFonts w:ascii="Times New Roman" w:eastAsia="Times New Roman" w:hAnsi="Times New Roman" w:cs="Times New Roman"/>
          <w:sz w:val="24"/>
          <w:szCs w:val="24"/>
        </w:rPr>
        <w:t xml:space="preserve"> các thông số kỹ thuật bổ sung </w:t>
      </w:r>
      <w:r w:rsidR="00DA44EA">
        <w:rPr>
          <w:rFonts w:ascii="Times New Roman" w:eastAsia="Times New Roman" w:hAnsi="Times New Roman" w:cs="Times New Roman"/>
          <w:sz w:val="24"/>
          <w:szCs w:val="24"/>
        </w:rPr>
        <w:t>khi được</w:t>
      </w:r>
      <w:r w:rsidRPr="00C40D1B">
        <w:rPr>
          <w:rFonts w:ascii="Times New Roman" w:eastAsia="Times New Roman" w:hAnsi="Times New Roman" w:cs="Times New Roman"/>
          <w:sz w:val="24"/>
          <w:szCs w:val="24"/>
        </w:rPr>
        <w:t xml:space="preserve"> tích hợp vào hệ thống giám sát và điều khiển của tàu. Ngoài ra, phải </w:t>
      </w:r>
      <w:r w:rsidR="00DA44EA">
        <w:rPr>
          <w:rFonts w:ascii="Times New Roman" w:eastAsia="Times New Roman" w:hAnsi="Times New Roman" w:cs="Times New Roman"/>
          <w:sz w:val="24"/>
          <w:szCs w:val="24"/>
        </w:rPr>
        <w:t>có các</w:t>
      </w:r>
      <w:r w:rsidRPr="00C40D1B">
        <w:rPr>
          <w:rFonts w:ascii="Times New Roman" w:eastAsia="Times New Roman" w:hAnsi="Times New Roman" w:cs="Times New Roman"/>
          <w:sz w:val="24"/>
          <w:szCs w:val="24"/>
        </w:rPr>
        <w:t xml:space="preserve"> phương pháp đã được phê duyệt để kết nối </w:t>
      </w:r>
      <w:r w:rsidR="00DA44EA">
        <w:rPr>
          <w:rFonts w:ascii="Times New Roman" w:eastAsia="Times New Roman" w:hAnsi="Times New Roman" w:cs="Times New Roman"/>
          <w:sz w:val="24"/>
          <w:szCs w:val="24"/>
        </w:rPr>
        <w:t xml:space="preserve">két </w:t>
      </w:r>
      <w:r w:rsidRPr="00C40D1B">
        <w:rPr>
          <w:rFonts w:ascii="Times New Roman" w:eastAsia="Times New Roman" w:hAnsi="Times New Roman" w:cs="Times New Roman"/>
          <w:sz w:val="24"/>
          <w:szCs w:val="24"/>
        </w:rPr>
        <w:t xml:space="preserve">với hệ thống đường ống nhiên liệu của tàu, chẳng hạn như </w:t>
      </w:r>
      <w:r w:rsidR="00DA44EA">
        <w:rPr>
          <w:rFonts w:ascii="Times New Roman" w:eastAsia="Times New Roman" w:hAnsi="Times New Roman" w:cs="Times New Roman"/>
          <w:sz w:val="24"/>
          <w:szCs w:val="24"/>
        </w:rPr>
        <w:t>bằng một</w:t>
      </w:r>
      <w:r w:rsidRPr="00C40D1B">
        <w:rPr>
          <w:rFonts w:ascii="Times New Roman" w:eastAsia="Times New Roman" w:hAnsi="Times New Roman" w:cs="Times New Roman"/>
          <w:sz w:val="24"/>
          <w:szCs w:val="24"/>
        </w:rPr>
        <w:t xml:space="preserve"> ống mềm. Phải lắp các van </w:t>
      </w:r>
      <w:r w:rsidR="00DA44EA">
        <w:rPr>
          <w:rFonts w:ascii="Times New Roman" w:eastAsia="Times New Roman" w:hAnsi="Times New Roman" w:cs="Times New Roman"/>
          <w:sz w:val="24"/>
          <w:szCs w:val="24"/>
        </w:rPr>
        <w:t>điều</w:t>
      </w:r>
      <w:r w:rsidRPr="00C40D1B">
        <w:rPr>
          <w:rFonts w:ascii="Times New Roman" w:eastAsia="Times New Roman" w:hAnsi="Times New Roman" w:cs="Times New Roman"/>
          <w:sz w:val="24"/>
          <w:szCs w:val="24"/>
        </w:rPr>
        <w:t xml:space="preserve"> áp </w:t>
      </w:r>
      <w:r w:rsidR="00DA44EA">
        <w:rPr>
          <w:rFonts w:ascii="Times New Roman" w:eastAsia="Times New Roman" w:hAnsi="Times New Roman" w:cs="Times New Roman"/>
          <w:sz w:val="24"/>
          <w:szCs w:val="24"/>
        </w:rPr>
        <w:t>PV</w:t>
      </w:r>
      <w:r w:rsidRPr="00C40D1B">
        <w:rPr>
          <w:rFonts w:ascii="Times New Roman" w:eastAsia="Times New Roman" w:hAnsi="Times New Roman" w:cs="Times New Roman"/>
          <w:sz w:val="24"/>
          <w:szCs w:val="24"/>
        </w:rPr>
        <w:t xml:space="preserve"> cho mỗi </w:t>
      </w:r>
      <w:r w:rsidR="00DA44EA">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nhiên liệu, hướng hệ thống thông hơi đến vị trí an toàn </w:t>
      </w:r>
      <w:r w:rsidR="00DA44EA">
        <w:rPr>
          <w:rFonts w:ascii="Times New Roman" w:eastAsia="Times New Roman" w:hAnsi="Times New Roman" w:cs="Times New Roman"/>
          <w:sz w:val="24"/>
          <w:szCs w:val="24"/>
        </w:rPr>
        <w:t xml:space="preserve">ở </w:t>
      </w:r>
      <w:r w:rsidRPr="00C40D1B">
        <w:rPr>
          <w:rFonts w:ascii="Times New Roman" w:eastAsia="Times New Roman" w:hAnsi="Times New Roman" w:cs="Times New Roman"/>
          <w:sz w:val="24"/>
          <w:szCs w:val="24"/>
        </w:rPr>
        <w:t>trên boong hở.</w:t>
      </w:r>
    </w:p>
    <w:p w:rsidR="00C40D1B" w:rsidRPr="00DA44EA" w:rsidRDefault="00DA44EA" w:rsidP="00C40D1B">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DA44EA">
        <w:rPr>
          <w:rFonts w:ascii="Times New Roman" w:eastAsia="Times New Roman" w:hAnsi="Times New Roman" w:cs="Times New Roman"/>
          <w:b/>
          <w:sz w:val="24"/>
          <w:szCs w:val="24"/>
        </w:rPr>
        <w:t>Giao nhận nhiên liệu</w:t>
      </w:r>
    </w:p>
    <w:p w:rsidR="00C40D1B" w:rsidRPr="00C40D1B" w:rsidRDefault="00C40D1B" w:rsidP="00C40D1B">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Việc </w:t>
      </w:r>
      <w:hyperlink r:id="rId7" w:tgtFrame="_blank" w:history="1">
        <w:r w:rsidR="00D834B3" w:rsidRPr="00D834B3">
          <w:rPr>
            <w:rFonts w:ascii="inherit" w:eastAsia="Times New Roman" w:hAnsi="inherit" w:cs="Times New Roman"/>
            <w:color w:val="0087CD"/>
            <w:sz w:val="24"/>
            <w:szCs w:val="24"/>
            <w:u w:val="single"/>
            <w:bdr w:val="none" w:sz="0" w:space="0" w:color="auto" w:frame="1"/>
          </w:rPr>
          <w:t xml:space="preserve">cấp </w:t>
        </w:r>
        <w:r w:rsidR="00D834B3" w:rsidRPr="00D834B3">
          <w:rPr>
            <w:rFonts w:ascii="inherit" w:eastAsia="Times New Roman" w:hAnsi="inherit" w:cs="Times New Roman"/>
            <w:color w:val="0087CD"/>
            <w:sz w:val="24"/>
            <w:szCs w:val="24"/>
            <w:u w:val="single"/>
            <w:bdr w:val="none" w:sz="0" w:space="0" w:color="auto" w:frame="1"/>
          </w:rPr>
          <w:t>m</w:t>
        </w:r>
        <w:r w:rsidR="00D834B3" w:rsidRPr="00D834B3">
          <w:rPr>
            <w:rFonts w:ascii="inherit" w:eastAsia="Times New Roman" w:hAnsi="inherit" w:cs="Times New Roman"/>
            <w:color w:val="0087CD"/>
            <w:sz w:val="24"/>
            <w:szCs w:val="24"/>
            <w:u w:val="single"/>
            <w:bdr w:val="none" w:sz="0" w:space="0" w:color="auto" w:frame="1"/>
          </w:rPr>
          <w:t>ethanol</w:t>
        </w:r>
      </w:hyperlink>
      <w:r w:rsidR="00D834B3" w:rsidRPr="00E67FF5">
        <w:rPr>
          <w:rFonts w:ascii="inherit" w:eastAsia="Times New Roman" w:hAnsi="inherit" w:cs="Times New Roman"/>
          <w:color w:val="333333"/>
          <w:sz w:val="24"/>
          <w:szCs w:val="24"/>
        </w:rPr>
        <w:t> </w:t>
      </w:r>
      <w:r w:rsidRPr="00C40D1B">
        <w:rPr>
          <w:rFonts w:ascii="Times New Roman" w:eastAsia="Times New Roman" w:hAnsi="Times New Roman" w:cs="Times New Roman"/>
          <w:sz w:val="24"/>
          <w:szCs w:val="24"/>
        </w:rPr>
        <w:t xml:space="preserve">vào các </w:t>
      </w:r>
      <w:r w:rsidR="00D834B3">
        <w:rPr>
          <w:rFonts w:ascii="Times New Roman" w:eastAsia="Times New Roman" w:hAnsi="Times New Roman" w:cs="Times New Roman"/>
          <w:sz w:val="24"/>
          <w:szCs w:val="24"/>
        </w:rPr>
        <w:t>két</w:t>
      </w:r>
      <w:r w:rsidRPr="00C40D1B">
        <w:rPr>
          <w:rFonts w:ascii="Times New Roman" w:eastAsia="Times New Roman" w:hAnsi="Times New Roman" w:cs="Times New Roman"/>
          <w:sz w:val="24"/>
          <w:szCs w:val="24"/>
        </w:rPr>
        <w:t xml:space="preserve"> cố định của tàu ở trạng thái lỏng ở nhiệt độ môi trường, tuân theo một quy trình tương tự như việc tiếp nhiên liệu thông thường.</w:t>
      </w:r>
    </w:p>
    <w:p w:rsidR="00C40D1B" w:rsidRPr="00C40D1B" w:rsidRDefault="00C40D1B" w:rsidP="00C40D1B">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Tuy nhiên, </w:t>
      </w:r>
      <w:r w:rsidR="00D834B3">
        <w:rPr>
          <w:rFonts w:ascii="Times New Roman" w:eastAsia="Times New Roman" w:hAnsi="Times New Roman" w:cs="Times New Roman"/>
          <w:sz w:val="24"/>
          <w:szCs w:val="24"/>
        </w:rPr>
        <w:t>vì tàu phải</w:t>
      </w:r>
      <w:r w:rsidRPr="00C40D1B">
        <w:rPr>
          <w:rFonts w:ascii="Times New Roman" w:eastAsia="Times New Roman" w:hAnsi="Times New Roman" w:cs="Times New Roman"/>
          <w:sz w:val="24"/>
          <w:szCs w:val="24"/>
        </w:rPr>
        <w:t xml:space="preserve"> tàu tuân thủ </w:t>
      </w:r>
      <w:r w:rsidR="00D834B3">
        <w:rPr>
          <w:rFonts w:ascii="Times New Roman" w:eastAsia="Times New Roman" w:hAnsi="Times New Roman" w:cs="Times New Roman"/>
          <w:sz w:val="24"/>
          <w:szCs w:val="24"/>
        </w:rPr>
        <w:t>Bộ luật IGF nên</w:t>
      </w:r>
      <w:r w:rsidRPr="00C40D1B">
        <w:rPr>
          <w:rFonts w:ascii="Times New Roman" w:eastAsia="Times New Roman" w:hAnsi="Times New Roman" w:cs="Times New Roman"/>
          <w:sz w:val="24"/>
          <w:szCs w:val="24"/>
        </w:rPr>
        <w:t xml:space="preserve"> </w:t>
      </w:r>
      <w:r w:rsidR="00D834B3">
        <w:rPr>
          <w:rFonts w:ascii="Times New Roman" w:eastAsia="Times New Roman" w:hAnsi="Times New Roman" w:cs="Times New Roman"/>
          <w:sz w:val="24"/>
          <w:szCs w:val="24"/>
        </w:rPr>
        <w:t>cần</w:t>
      </w:r>
      <w:r w:rsidRPr="00C40D1B">
        <w:rPr>
          <w:rFonts w:ascii="Times New Roman" w:eastAsia="Times New Roman" w:hAnsi="Times New Roman" w:cs="Times New Roman"/>
          <w:sz w:val="24"/>
          <w:szCs w:val="24"/>
        </w:rPr>
        <w:t xml:space="preserve"> áp dụng</w:t>
      </w:r>
      <w:r w:rsidR="00D834B3">
        <w:rPr>
          <w:rFonts w:ascii="Times New Roman" w:eastAsia="Times New Roman" w:hAnsi="Times New Roman" w:cs="Times New Roman"/>
          <w:sz w:val="24"/>
          <w:szCs w:val="24"/>
        </w:rPr>
        <w:t xml:space="preserve"> các cân nhắc sau</w:t>
      </w:r>
      <w:r w:rsidRPr="00C40D1B">
        <w:rPr>
          <w:rFonts w:ascii="Times New Roman" w:eastAsia="Times New Roman" w:hAnsi="Times New Roman" w:cs="Times New Roman"/>
          <w:sz w:val="24"/>
          <w:szCs w:val="24"/>
        </w:rPr>
        <w:t>:</w:t>
      </w:r>
    </w:p>
    <w:p w:rsidR="00C40D1B" w:rsidRPr="00C40D1B" w:rsidRDefault="00C40D1B" w:rsidP="00C40D1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Lập kế hoạch riêng cho từng hoạt động cấp nhiên liệu, hợp tác chặt chẽ với </w:t>
      </w:r>
      <w:r w:rsidR="00D834B3">
        <w:rPr>
          <w:rFonts w:ascii="Times New Roman" w:eastAsia="Times New Roman" w:hAnsi="Times New Roman" w:cs="Times New Roman"/>
          <w:sz w:val="24"/>
          <w:szCs w:val="24"/>
        </w:rPr>
        <w:t>người</w:t>
      </w:r>
      <w:r w:rsidRPr="00C40D1B">
        <w:rPr>
          <w:rFonts w:ascii="Times New Roman" w:eastAsia="Times New Roman" w:hAnsi="Times New Roman" w:cs="Times New Roman"/>
          <w:sz w:val="24"/>
          <w:szCs w:val="24"/>
        </w:rPr>
        <w:t xml:space="preserve"> cấp nhiên liệu. </w:t>
      </w:r>
      <w:r w:rsidR="00D834B3">
        <w:rPr>
          <w:rFonts w:ascii="Times New Roman" w:eastAsia="Times New Roman" w:hAnsi="Times New Roman" w:cs="Times New Roman"/>
          <w:sz w:val="24"/>
          <w:szCs w:val="24"/>
        </w:rPr>
        <w:t>Việc lập kế</w:t>
      </w:r>
      <w:r w:rsidRPr="00C40D1B">
        <w:rPr>
          <w:rFonts w:ascii="Times New Roman" w:eastAsia="Times New Roman" w:hAnsi="Times New Roman" w:cs="Times New Roman"/>
          <w:sz w:val="24"/>
          <w:szCs w:val="24"/>
        </w:rPr>
        <w:t xml:space="preserve"> hoạch này bao gồm:</w:t>
      </w:r>
    </w:p>
    <w:p w:rsidR="00C40D1B" w:rsidRPr="00C40D1B" w:rsidRDefault="00C40D1B" w:rsidP="00D834B3">
      <w:pPr>
        <w:pStyle w:val="ListParagraph"/>
        <w:numPr>
          <w:ilvl w:val="1"/>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Tiến hành </w:t>
      </w:r>
      <w:r w:rsidR="00D834B3">
        <w:rPr>
          <w:rFonts w:ascii="Times New Roman" w:eastAsia="Times New Roman" w:hAnsi="Times New Roman" w:cs="Times New Roman"/>
          <w:sz w:val="24"/>
          <w:szCs w:val="24"/>
        </w:rPr>
        <w:t xml:space="preserve">một </w:t>
      </w:r>
      <w:r w:rsidRPr="00C40D1B">
        <w:rPr>
          <w:rFonts w:ascii="Times New Roman" w:eastAsia="Times New Roman" w:hAnsi="Times New Roman" w:cs="Times New Roman"/>
          <w:sz w:val="24"/>
          <w:szCs w:val="24"/>
        </w:rPr>
        <w:t>đánh giá rủi ro tổng hợp</w:t>
      </w:r>
    </w:p>
    <w:p w:rsidR="00C40D1B" w:rsidRPr="00C40D1B" w:rsidRDefault="00C40D1B" w:rsidP="00D834B3">
      <w:pPr>
        <w:pStyle w:val="ListParagraph"/>
        <w:numPr>
          <w:ilvl w:val="1"/>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Đánh giá khả năng tương thích</w:t>
      </w:r>
    </w:p>
    <w:p w:rsidR="00C40D1B" w:rsidRPr="00C40D1B" w:rsidRDefault="00C40D1B" w:rsidP="00D834B3">
      <w:pPr>
        <w:pStyle w:val="ListParagraph"/>
        <w:numPr>
          <w:ilvl w:val="1"/>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Xây dựng </w:t>
      </w:r>
      <w:r w:rsidR="00D834B3">
        <w:rPr>
          <w:rFonts w:ascii="Times New Roman" w:eastAsia="Times New Roman" w:hAnsi="Times New Roman" w:cs="Times New Roman"/>
          <w:sz w:val="24"/>
          <w:szCs w:val="24"/>
        </w:rPr>
        <w:t xml:space="preserve">một </w:t>
      </w:r>
      <w:r w:rsidRPr="00C40D1B">
        <w:rPr>
          <w:rFonts w:ascii="Times New Roman" w:eastAsia="Times New Roman" w:hAnsi="Times New Roman" w:cs="Times New Roman"/>
          <w:sz w:val="24"/>
          <w:szCs w:val="24"/>
        </w:rPr>
        <w:t>kế hoạch hoạt động chung</w:t>
      </w:r>
    </w:p>
    <w:p w:rsidR="00C40D1B" w:rsidRPr="00C40D1B" w:rsidRDefault="00C40D1B" w:rsidP="00D834B3">
      <w:pPr>
        <w:pStyle w:val="ListParagraph"/>
        <w:numPr>
          <w:ilvl w:val="1"/>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Tạo một kế hoạch riêng và đánh giá rủi ro cho mọi hoạt động đồng thời (SIMOP)</w:t>
      </w:r>
    </w:p>
    <w:p w:rsidR="00C40D1B" w:rsidRPr="00C40D1B" w:rsidRDefault="00C40D1B" w:rsidP="00D834B3">
      <w:pPr>
        <w:pStyle w:val="ListParagraph"/>
        <w:numPr>
          <w:ilvl w:val="1"/>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Xác nhận các phương thức </w:t>
      </w:r>
      <w:r w:rsidR="00D834B3">
        <w:rPr>
          <w:rFonts w:ascii="Times New Roman" w:eastAsia="Times New Roman" w:hAnsi="Times New Roman" w:cs="Times New Roman"/>
          <w:sz w:val="24"/>
          <w:szCs w:val="24"/>
        </w:rPr>
        <w:t>thông tin liên lạc.</w:t>
      </w:r>
    </w:p>
    <w:p w:rsidR="00C40D1B" w:rsidRPr="00C40D1B" w:rsidRDefault="00C40D1B" w:rsidP="00C40D1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Lắp đặt </w:t>
      </w:r>
      <w:r w:rsidR="00D834B3">
        <w:rPr>
          <w:rFonts w:ascii="Times New Roman" w:eastAsia="Times New Roman" w:hAnsi="Times New Roman" w:cs="Times New Roman"/>
          <w:sz w:val="24"/>
          <w:szCs w:val="24"/>
        </w:rPr>
        <w:t xml:space="preserve">một </w:t>
      </w:r>
      <w:r w:rsidRPr="00C40D1B">
        <w:rPr>
          <w:rFonts w:ascii="Times New Roman" w:eastAsia="Times New Roman" w:hAnsi="Times New Roman" w:cs="Times New Roman"/>
          <w:sz w:val="24"/>
          <w:szCs w:val="24"/>
        </w:rPr>
        <w:t xml:space="preserve">Hệ thống tắt khẩn cấp (ESD) </w:t>
      </w:r>
      <w:r w:rsidR="00D834B3">
        <w:rPr>
          <w:rFonts w:ascii="Times New Roman" w:eastAsia="Times New Roman" w:hAnsi="Times New Roman" w:cs="Times New Roman"/>
          <w:sz w:val="24"/>
          <w:szCs w:val="24"/>
        </w:rPr>
        <w:t xml:space="preserve">ở </w:t>
      </w:r>
      <w:r w:rsidRPr="00C40D1B">
        <w:rPr>
          <w:rFonts w:ascii="Times New Roman" w:eastAsia="Times New Roman" w:hAnsi="Times New Roman" w:cs="Times New Roman"/>
          <w:sz w:val="24"/>
          <w:szCs w:val="24"/>
        </w:rPr>
        <w:t xml:space="preserve">trên tàu, kết nối nó với hệ thống ESD của nguồn tiếp nhiên liệu trong quá trình </w:t>
      </w:r>
      <w:r w:rsidR="00D834B3">
        <w:rPr>
          <w:rFonts w:ascii="Times New Roman" w:eastAsia="Times New Roman" w:hAnsi="Times New Roman" w:cs="Times New Roman"/>
          <w:sz w:val="24"/>
          <w:szCs w:val="24"/>
        </w:rPr>
        <w:t>cấp</w:t>
      </w:r>
      <w:r w:rsidRPr="00C40D1B">
        <w:rPr>
          <w:rFonts w:ascii="Times New Roman" w:eastAsia="Times New Roman" w:hAnsi="Times New Roman" w:cs="Times New Roman"/>
          <w:sz w:val="24"/>
          <w:szCs w:val="24"/>
        </w:rPr>
        <w:t xml:space="preserve"> nhiên liệu</w:t>
      </w:r>
    </w:p>
    <w:p w:rsidR="00C40D1B" w:rsidRPr="00C40D1B" w:rsidRDefault="00D834B3" w:rsidP="00C40D1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Thử</w:t>
      </w:r>
      <w:r w:rsidR="00C40D1B" w:rsidRPr="00C40D1B">
        <w:rPr>
          <w:rFonts w:ascii="Times New Roman" w:eastAsia="Times New Roman" w:hAnsi="Times New Roman" w:cs="Times New Roman"/>
          <w:sz w:val="24"/>
          <w:szCs w:val="24"/>
        </w:rPr>
        <w:t xml:space="preserve"> hệ thống ESD sau khi kết nối ống cấp nhiên liệu và trước khi </w:t>
      </w:r>
      <w:r>
        <w:rPr>
          <w:rFonts w:ascii="Times New Roman" w:eastAsia="Times New Roman" w:hAnsi="Times New Roman" w:cs="Times New Roman"/>
          <w:sz w:val="24"/>
          <w:szCs w:val="24"/>
        </w:rPr>
        <w:t>bơm</w:t>
      </w:r>
      <w:r w:rsidR="00C40D1B" w:rsidRPr="00C40D1B">
        <w:rPr>
          <w:rFonts w:ascii="Times New Roman" w:eastAsia="Times New Roman" w:hAnsi="Times New Roman" w:cs="Times New Roman"/>
          <w:sz w:val="24"/>
          <w:szCs w:val="24"/>
        </w:rPr>
        <w:t xml:space="preserve"> metanol</w:t>
      </w:r>
      <w:r>
        <w:rPr>
          <w:rFonts w:ascii="Times New Roman" w:eastAsia="Times New Roman" w:hAnsi="Times New Roman" w:cs="Times New Roman"/>
          <w:sz w:val="24"/>
          <w:szCs w:val="24"/>
        </w:rPr>
        <w:t>.</w:t>
      </w:r>
    </w:p>
    <w:p w:rsidR="00C40D1B" w:rsidRDefault="00C40D1B" w:rsidP="00C40D1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40D1B">
        <w:rPr>
          <w:rFonts w:ascii="Times New Roman" w:eastAsia="Times New Roman" w:hAnsi="Times New Roman" w:cs="Times New Roman"/>
          <w:sz w:val="24"/>
          <w:szCs w:val="24"/>
        </w:rPr>
        <w:t xml:space="preserve">Lắp </w:t>
      </w:r>
      <w:r w:rsidR="00D834B3">
        <w:rPr>
          <w:rFonts w:ascii="Times New Roman" w:eastAsia="Times New Roman" w:hAnsi="Times New Roman" w:cs="Times New Roman"/>
          <w:sz w:val="24"/>
          <w:szCs w:val="24"/>
        </w:rPr>
        <w:t xml:space="preserve">một </w:t>
      </w:r>
      <w:r w:rsidRPr="00C40D1B">
        <w:rPr>
          <w:rFonts w:ascii="Times New Roman" w:eastAsia="Times New Roman" w:hAnsi="Times New Roman" w:cs="Times New Roman"/>
          <w:sz w:val="24"/>
          <w:szCs w:val="24"/>
        </w:rPr>
        <w:t>bộ lọc/</w:t>
      </w:r>
      <w:r w:rsidR="00D834B3">
        <w:rPr>
          <w:rFonts w:ascii="Times New Roman" w:eastAsia="Times New Roman" w:hAnsi="Times New Roman" w:cs="Times New Roman"/>
          <w:sz w:val="24"/>
          <w:szCs w:val="24"/>
        </w:rPr>
        <w:t>màng ngăn</w:t>
      </w:r>
      <w:r w:rsidRPr="00C40D1B">
        <w:rPr>
          <w:rFonts w:ascii="Times New Roman" w:eastAsia="Times New Roman" w:hAnsi="Times New Roman" w:cs="Times New Roman"/>
          <w:sz w:val="24"/>
          <w:szCs w:val="24"/>
        </w:rPr>
        <w:t xml:space="preserve"> ở nguồn cấp nhiên liệu để ngăn chặn sự xâm nhập của vật lạ</w:t>
      </w:r>
      <w:r w:rsidR="00D834B3">
        <w:rPr>
          <w:rFonts w:ascii="Times New Roman" w:eastAsia="Times New Roman" w:hAnsi="Times New Roman" w:cs="Times New Roman"/>
          <w:sz w:val="24"/>
          <w:szCs w:val="24"/>
        </w:rPr>
        <w:t>.</w:t>
      </w:r>
    </w:p>
    <w:p w:rsidR="00D834B3" w:rsidRPr="00D834B3" w:rsidRDefault="00F2062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Thổi</w:t>
      </w:r>
      <w:r w:rsidR="00D834B3" w:rsidRPr="00D834B3">
        <w:rPr>
          <w:rFonts w:ascii="Times New Roman" w:eastAsia="Times New Roman" w:hAnsi="Times New Roman" w:cs="Times New Roman"/>
          <w:sz w:val="24"/>
          <w:szCs w:val="24"/>
        </w:rPr>
        <w:t xml:space="preserve"> sạch các ống và đường ống cấp nhiên liệu bằng nitơ trước khi bắt đầu tiếp nhiên liệu, đảm bảo nó ở dưới Giới hạn nổ dưới (LEL) của metanol</w:t>
      </w:r>
    </w:p>
    <w:p w:rsidR="00D834B3" w:rsidRPr="00D834B3"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t xml:space="preserve">Kiểm tra áp suất </w:t>
      </w:r>
      <w:r w:rsidR="00F20623">
        <w:rPr>
          <w:rFonts w:ascii="Times New Roman" w:eastAsia="Times New Roman" w:hAnsi="Times New Roman" w:cs="Times New Roman"/>
          <w:sz w:val="24"/>
          <w:szCs w:val="24"/>
        </w:rPr>
        <w:t xml:space="preserve">của họng </w:t>
      </w:r>
      <w:r w:rsidRPr="00D834B3">
        <w:rPr>
          <w:rFonts w:ascii="Times New Roman" w:eastAsia="Times New Roman" w:hAnsi="Times New Roman" w:cs="Times New Roman"/>
          <w:sz w:val="24"/>
          <w:szCs w:val="24"/>
        </w:rPr>
        <w:t xml:space="preserve">kết nối với nitơ trước khi bắt đầu </w:t>
      </w:r>
      <w:r w:rsidR="00F20623">
        <w:rPr>
          <w:rFonts w:ascii="Times New Roman" w:eastAsia="Times New Roman" w:hAnsi="Times New Roman" w:cs="Times New Roman"/>
          <w:sz w:val="24"/>
          <w:szCs w:val="24"/>
        </w:rPr>
        <w:t xml:space="preserve">ơm </w:t>
      </w:r>
      <w:r w:rsidRPr="00D834B3">
        <w:rPr>
          <w:rFonts w:ascii="Times New Roman" w:eastAsia="Times New Roman" w:hAnsi="Times New Roman" w:cs="Times New Roman"/>
          <w:sz w:val="24"/>
          <w:szCs w:val="24"/>
        </w:rPr>
        <w:t xml:space="preserve">chuyển metanol để xác nhận </w:t>
      </w:r>
      <w:r w:rsidR="00F20623">
        <w:rPr>
          <w:rFonts w:ascii="Times New Roman" w:eastAsia="Times New Roman" w:hAnsi="Times New Roman" w:cs="Times New Roman"/>
          <w:sz w:val="24"/>
          <w:szCs w:val="24"/>
        </w:rPr>
        <w:t xml:space="preserve">rằng </w:t>
      </w:r>
      <w:r w:rsidRPr="00D834B3">
        <w:rPr>
          <w:rFonts w:ascii="Times New Roman" w:eastAsia="Times New Roman" w:hAnsi="Times New Roman" w:cs="Times New Roman"/>
          <w:sz w:val="24"/>
          <w:szCs w:val="24"/>
        </w:rPr>
        <w:t>không có rò rỉ</w:t>
      </w:r>
    </w:p>
    <w:p w:rsidR="00D834B3" w:rsidRPr="00D834B3"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t xml:space="preserve">Thống nhất </w:t>
      </w:r>
      <w:r w:rsidR="00F20623">
        <w:rPr>
          <w:rFonts w:ascii="Times New Roman" w:eastAsia="Times New Roman" w:hAnsi="Times New Roman" w:cs="Times New Roman"/>
          <w:sz w:val="24"/>
          <w:szCs w:val="24"/>
        </w:rPr>
        <w:t>tốc độ bơm</w:t>
      </w:r>
      <w:r w:rsidRPr="00D834B3">
        <w:rPr>
          <w:rFonts w:ascii="Times New Roman" w:eastAsia="Times New Roman" w:hAnsi="Times New Roman" w:cs="Times New Roman"/>
          <w:sz w:val="24"/>
          <w:szCs w:val="24"/>
        </w:rPr>
        <w:t xml:space="preserve"> chuyển tối đa với </w:t>
      </w:r>
      <w:r w:rsidR="00F20623">
        <w:rPr>
          <w:rFonts w:ascii="Times New Roman" w:eastAsia="Times New Roman" w:hAnsi="Times New Roman" w:cs="Times New Roman"/>
          <w:sz w:val="24"/>
          <w:szCs w:val="24"/>
        </w:rPr>
        <w:t>người</w:t>
      </w:r>
      <w:r w:rsidRPr="00D834B3">
        <w:rPr>
          <w:rFonts w:ascii="Times New Roman" w:eastAsia="Times New Roman" w:hAnsi="Times New Roman" w:cs="Times New Roman"/>
          <w:sz w:val="24"/>
          <w:szCs w:val="24"/>
        </w:rPr>
        <w:t xml:space="preserve"> cấp</w:t>
      </w:r>
      <w:r w:rsidR="00F20623">
        <w:rPr>
          <w:rFonts w:ascii="Times New Roman" w:eastAsia="Times New Roman" w:hAnsi="Times New Roman" w:cs="Times New Roman"/>
          <w:sz w:val="24"/>
          <w:szCs w:val="24"/>
        </w:rPr>
        <w:t xml:space="preserve"> nhiên liệu.</w:t>
      </w:r>
    </w:p>
    <w:p w:rsidR="00D834B3" w:rsidRPr="00D834B3"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lastRenderedPageBreak/>
        <w:t xml:space="preserve">Theo dõi liên tục mức </w:t>
      </w:r>
      <w:r w:rsidR="00F20623">
        <w:rPr>
          <w:rFonts w:ascii="Times New Roman" w:eastAsia="Times New Roman" w:hAnsi="Times New Roman" w:cs="Times New Roman"/>
          <w:sz w:val="24"/>
          <w:szCs w:val="24"/>
        </w:rPr>
        <w:t xml:space="preserve">hàng </w:t>
      </w:r>
      <w:r w:rsidRPr="00D834B3">
        <w:rPr>
          <w:rFonts w:ascii="Times New Roman" w:eastAsia="Times New Roman" w:hAnsi="Times New Roman" w:cs="Times New Roman"/>
          <w:sz w:val="24"/>
          <w:szCs w:val="24"/>
        </w:rPr>
        <w:t xml:space="preserve">và áp suất </w:t>
      </w:r>
      <w:r w:rsidR="00F20623">
        <w:rPr>
          <w:rFonts w:ascii="Times New Roman" w:eastAsia="Times New Roman" w:hAnsi="Times New Roman" w:cs="Times New Roman"/>
          <w:sz w:val="24"/>
          <w:szCs w:val="24"/>
        </w:rPr>
        <w:t>trong két</w:t>
      </w:r>
      <w:r w:rsidRPr="00D834B3">
        <w:rPr>
          <w:rFonts w:ascii="Times New Roman" w:eastAsia="Times New Roman" w:hAnsi="Times New Roman" w:cs="Times New Roman"/>
          <w:sz w:val="24"/>
          <w:szCs w:val="24"/>
        </w:rPr>
        <w:t xml:space="preserve"> nhiên liệu, xem xét </w:t>
      </w:r>
      <w:r w:rsidR="00F20623">
        <w:rPr>
          <w:rFonts w:ascii="Times New Roman" w:eastAsia="Times New Roman" w:hAnsi="Times New Roman" w:cs="Times New Roman"/>
          <w:sz w:val="24"/>
          <w:szCs w:val="24"/>
        </w:rPr>
        <w:t>đến khả năng xả của</w:t>
      </w:r>
      <w:r w:rsidRPr="00D834B3">
        <w:rPr>
          <w:rFonts w:ascii="Times New Roman" w:eastAsia="Times New Roman" w:hAnsi="Times New Roman" w:cs="Times New Roman"/>
          <w:sz w:val="24"/>
          <w:szCs w:val="24"/>
        </w:rPr>
        <w:t xml:space="preserve"> van </w:t>
      </w:r>
      <w:r w:rsidR="00F20623">
        <w:rPr>
          <w:rFonts w:ascii="Times New Roman" w:eastAsia="Times New Roman" w:hAnsi="Times New Roman" w:cs="Times New Roman"/>
          <w:sz w:val="24"/>
          <w:szCs w:val="24"/>
        </w:rPr>
        <w:t>điều</w:t>
      </w:r>
      <w:r w:rsidRPr="00D834B3">
        <w:rPr>
          <w:rFonts w:ascii="Times New Roman" w:eastAsia="Times New Roman" w:hAnsi="Times New Roman" w:cs="Times New Roman"/>
          <w:sz w:val="24"/>
          <w:szCs w:val="24"/>
        </w:rPr>
        <w:t xml:space="preserve"> áp của </w:t>
      </w:r>
      <w:r w:rsidR="00F20623">
        <w:rPr>
          <w:rFonts w:ascii="Times New Roman" w:eastAsia="Times New Roman" w:hAnsi="Times New Roman" w:cs="Times New Roman"/>
          <w:sz w:val="24"/>
          <w:szCs w:val="24"/>
        </w:rPr>
        <w:t>két.</w:t>
      </w:r>
    </w:p>
    <w:p w:rsidR="00D834B3" w:rsidRPr="00D834B3"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t xml:space="preserve">Xả </w:t>
      </w:r>
      <w:r w:rsidR="00F20623">
        <w:rPr>
          <w:rFonts w:ascii="Times New Roman" w:eastAsia="Times New Roman" w:hAnsi="Times New Roman" w:cs="Times New Roman"/>
          <w:sz w:val="24"/>
          <w:szCs w:val="24"/>
        </w:rPr>
        <w:t xml:space="preserve">vét </w:t>
      </w:r>
      <w:r w:rsidRPr="00D834B3">
        <w:rPr>
          <w:rFonts w:ascii="Times New Roman" w:eastAsia="Times New Roman" w:hAnsi="Times New Roman" w:cs="Times New Roman"/>
          <w:sz w:val="24"/>
          <w:szCs w:val="24"/>
        </w:rPr>
        <w:t>và làm sạch các ống và đường ống cấp nhiên liệu sau khi hoàn thành việc cấp nhiên liệu và trước khi ngắt kết nối</w:t>
      </w:r>
    </w:p>
    <w:p w:rsidR="00D834B3" w:rsidRPr="00D834B3"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t xml:space="preserve">Thường xuyên theo dõi </w:t>
      </w:r>
      <w:r w:rsidR="00F20623">
        <w:rPr>
          <w:rFonts w:ascii="Times New Roman" w:eastAsia="Times New Roman" w:hAnsi="Times New Roman" w:cs="Times New Roman"/>
          <w:sz w:val="24"/>
          <w:szCs w:val="24"/>
        </w:rPr>
        <w:t xml:space="preserve">dao động của </w:t>
      </w:r>
      <w:r w:rsidRPr="00D834B3">
        <w:rPr>
          <w:rFonts w:ascii="Times New Roman" w:eastAsia="Times New Roman" w:hAnsi="Times New Roman" w:cs="Times New Roman"/>
          <w:sz w:val="24"/>
          <w:szCs w:val="24"/>
        </w:rPr>
        <w:t xml:space="preserve">tàu trong suốt quá trình </w:t>
      </w:r>
      <w:r w:rsidR="00F20623">
        <w:rPr>
          <w:rFonts w:ascii="Times New Roman" w:eastAsia="Times New Roman" w:hAnsi="Times New Roman" w:cs="Times New Roman"/>
          <w:sz w:val="24"/>
          <w:szCs w:val="24"/>
        </w:rPr>
        <w:t>bơm chuyển nhiên liệu</w:t>
      </w:r>
      <w:r w:rsidRPr="00D834B3">
        <w:rPr>
          <w:rFonts w:ascii="Times New Roman" w:eastAsia="Times New Roman" w:hAnsi="Times New Roman" w:cs="Times New Roman"/>
          <w:sz w:val="24"/>
          <w:szCs w:val="24"/>
        </w:rPr>
        <w:t xml:space="preserve"> để tránh tình trạng đột </w:t>
      </w:r>
      <w:r w:rsidR="00F20623">
        <w:rPr>
          <w:rFonts w:ascii="Times New Roman" w:eastAsia="Times New Roman" w:hAnsi="Times New Roman" w:cs="Times New Roman"/>
          <w:sz w:val="24"/>
          <w:szCs w:val="24"/>
        </w:rPr>
        <w:t>đứt ống nối với bờ.</w:t>
      </w:r>
    </w:p>
    <w:p w:rsidR="00D834B3" w:rsidRPr="00D834B3"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t xml:space="preserve">Sử dụng khớp nối tách khô/mở nhanh tự kín để dừng việc chuyển metanol và ngắt kết nối các ống dẫn nhiên liệu một cách an toàn trong trường hợp </w:t>
      </w:r>
      <w:r w:rsidR="00F20623">
        <w:rPr>
          <w:rFonts w:ascii="Times New Roman" w:eastAsia="Times New Roman" w:hAnsi="Times New Roman" w:cs="Times New Roman"/>
          <w:sz w:val="24"/>
          <w:szCs w:val="24"/>
        </w:rPr>
        <w:t>tàu</w:t>
      </w:r>
      <w:r w:rsidRPr="00D834B3">
        <w:rPr>
          <w:rFonts w:ascii="Times New Roman" w:eastAsia="Times New Roman" w:hAnsi="Times New Roman" w:cs="Times New Roman"/>
          <w:sz w:val="24"/>
          <w:szCs w:val="24"/>
        </w:rPr>
        <w:t xml:space="preserve"> và nguồn</w:t>
      </w:r>
      <w:r w:rsidR="00F20623">
        <w:rPr>
          <w:rFonts w:ascii="Times New Roman" w:eastAsia="Times New Roman" w:hAnsi="Times New Roman" w:cs="Times New Roman"/>
          <w:sz w:val="24"/>
          <w:szCs w:val="24"/>
        </w:rPr>
        <w:t xml:space="preserve"> cấp tách ra xa nhau (do thủy triều, dao động của tàu do dây buộc bị chùng v.v.).</w:t>
      </w:r>
    </w:p>
    <w:p w:rsidR="00D834B3" w:rsidRPr="00C40D1B" w:rsidRDefault="00D834B3" w:rsidP="00D834B3">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D834B3">
        <w:rPr>
          <w:rFonts w:ascii="Times New Roman" w:eastAsia="Times New Roman" w:hAnsi="Times New Roman" w:cs="Times New Roman"/>
          <w:sz w:val="24"/>
          <w:szCs w:val="24"/>
        </w:rPr>
        <w:t xml:space="preserve">Đảm bảo các thiết bị liên lạc di động </w:t>
      </w:r>
      <w:r w:rsidR="00F20623">
        <w:rPr>
          <w:rFonts w:ascii="Times New Roman" w:eastAsia="Times New Roman" w:hAnsi="Times New Roman" w:cs="Times New Roman"/>
          <w:sz w:val="24"/>
          <w:szCs w:val="24"/>
        </w:rPr>
        <w:t>ở</w:t>
      </w:r>
      <w:r w:rsidRPr="00D834B3">
        <w:rPr>
          <w:rFonts w:ascii="Times New Roman" w:eastAsia="Times New Roman" w:hAnsi="Times New Roman" w:cs="Times New Roman"/>
          <w:sz w:val="24"/>
          <w:szCs w:val="24"/>
        </w:rPr>
        <w:t xml:space="preserve"> khu vực </w:t>
      </w:r>
      <w:r w:rsidR="00F20623">
        <w:rPr>
          <w:rFonts w:ascii="Times New Roman" w:eastAsia="Times New Roman" w:hAnsi="Times New Roman" w:cs="Times New Roman"/>
          <w:sz w:val="24"/>
          <w:szCs w:val="24"/>
        </w:rPr>
        <w:t>họng nối</w:t>
      </w:r>
      <w:r w:rsidRPr="00D834B3">
        <w:rPr>
          <w:rFonts w:ascii="Times New Roman" w:eastAsia="Times New Roman" w:hAnsi="Times New Roman" w:cs="Times New Roman"/>
          <w:sz w:val="24"/>
          <w:szCs w:val="24"/>
        </w:rPr>
        <w:t xml:space="preserve"> tuân thủ các tiêu chuẩn đã được phê duyệt.</w:t>
      </w:r>
    </w:p>
    <w:p w:rsidR="003637B8" w:rsidRDefault="00F20623">
      <w:pPr>
        <w:rPr>
          <w:rStyle w:val="Hyperlink"/>
          <w:rFonts w:ascii="Times New Roman" w:hAnsi="Times New Roman" w:cs="Times New Roman"/>
          <w:sz w:val="24"/>
          <w:szCs w:val="24"/>
        </w:rPr>
      </w:pPr>
      <w:r w:rsidRPr="00F20623">
        <w:rPr>
          <w:rFonts w:ascii="Times New Roman" w:eastAsia="Times New Roman" w:hAnsi="Times New Roman" w:cs="Times New Roman"/>
          <w:color w:val="333333"/>
          <w:sz w:val="24"/>
          <w:szCs w:val="24"/>
        </w:rPr>
        <w:t>Xem</w:t>
      </w:r>
      <w:r>
        <w:rPr>
          <w:rFonts w:ascii="Times New Roman" w:eastAsia="Times New Roman" w:hAnsi="Times New Roman" w:cs="Times New Roman"/>
          <w:color w:val="333333"/>
          <w:sz w:val="24"/>
          <w:szCs w:val="24"/>
        </w:rPr>
        <w:t xml:space="preserve"> bản</w:t>
      </w:r>
      <w:r w:rsidRPr="00F20623">
        <w:rPr>
          <w:rFonts w:ascii="Times New Roman" w:eastAsia="Times New Roman" w:hAnsi="Times New Roman" w:cs="Times New Roman"/>
          <w:color w:val="333333"/>
          <w:sz w:val="24"/>
          <w:szCs w:val="24"/>
        </w:rPr>
        <w:t xml:space="preserve"> hướng dẫn đầy đủ tại: </w:t>
      </w:r>
      <w:hyperlink r:id="rId8" w:history="1">
        <w:r w:rsidR="00E67FF5" w:rsidRPr="00F20623">
          <w:rPr>
            <w:rStyle w:val="Hyperlink"/>
            <w:rFonts w:ascii="Times New Roman" w:hAnsi="Times New Roman" w:cs="Times New Roman"/>
            <w:sz w:val="24"/>
            <w:szCs w:val="24"/>
          </w:rPr>
          <w:t>https://safety4sea.com/wp-content/uploads/2024/04/Britannia-Loss-Prevention-Insight-Alternative-Fuels-Methanol_2024_04.pdf</w:t>
        </w:r>
      </w:hyperlink>
    </w:p>
    <w:p w:rsidR="00F20623" w:rsidRPr="00F20623" w:rsidRDefault="00F20623" w:rsidP="00F20623">
      <w:pPr>
        <w:jc w:val="center"/>
        <w:rPr>
          <w:rFonts w:ascii="Times New Roman" w:hAnsi="Times New Roman" w:cs="Times New Roman"/>
          <w:sz w:val="24"/>
          <w:szCs w:val="24"/>
        </w:rPr>
      </w:pPr>
      <w:r>
        <w:rPr>
          <w:rStyle w:val="Hyperlink"/>
          <w:rFonts w:ascii="Times New Roman" w:hAnsi="Times New Roman" w:cs="Times New Roman"/>
          <w:sz w:val="24"/>
          <w:szCs w:val="24"/>
        </w:rPr>
        <w:t>-----------------------------------------------------</w:t>
      </w:r>
    </w:p>
    <w:p w:rsidR="00E67FF5" w:rsidRDefault="00E67FF5"/>
    <w:sectPr w:rsidR="00E67FF5" w:rsidSect="00C40D1B">
      <w:pgSz w:w="12240" w:h="15840"/>
      <w:pgMar w:top="126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47A17"/>
    <w:multiLevelType w:val="hybridMultilevel"/>
    <w:tmpl w:val="4B62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7674A"/>
    <w:multiLevelType w:val="multilevel"/>
    <w:tmpl w:val="A0A8EB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F5"/>
    <w:rsid w:val="001C5C06"/>
    <w:rsid w:val="003637B8"/>
    <w:rsid w:val="00996C62"/>
    <w:rsid w:val="00C40D1B"/>
    <w:rsid w:val="00D77F37"/>
    <w:rsid w:val="00D834B3"/>
    <w:rsid w:val="00DA44EA"/>
    <w:rsid w:val="00E67FF5"/>
    <w:rsid w:val="00F2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C08B"/>
  <w15:chartTrackingRefBased/>
  <w15:docId w15:val="{150BD309-3541-4877-8328-6AA60A7E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67F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7F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FF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7FF5"/>
    <w:rPr>
      <w:rFonts w:ascii="Times New Roman" w:eastAsia="Times New Roman" w:hAnsi="Times New Roman" w:cs="Times New Roman"/>
      <w:b/>
      <w:bCs/>
      <w:sz w:val="27"/>
      <w:szCs w:val="27"/>
    </w:rPr>
  </w:style>
  <w:style w:type="character" w:customStyle="1" w:styleId="metatext">
    <w:name w:val="meta_text"/>
    <w:basedOn w:val="DefaultParagraphFont"/>
    <w:rsid w:val="00E67FF5"/>
  </w:style>
  <w:style w:type="character" w:styleId="Hyperlink">
    <w:name w:val="Hyperlink"/>
    <w:basedOn w:val="DefaultParagraphFont"/>
    <w:uiPriority w:val="99"/>
    <w:unhideWhenUsed/>
    <w:rsid w:val="00E67FF5"/>
    <w:rPr>
      <w:color w:val="0000FF"/>
      <w:u w:val="single"/>
    </w:rPr>
  </w:style>
  <w:style w:type="paragraph" w:customStyle="1" w:styleId="wp-caption-text">
    <w:name w:val="wp-caption-text"/>
    <w:basedOn w:val="Normal"/>
    <w:rsid w:val="00E67F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7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E67FF5"/>
  </w:style>
  <w:style w:type="character" w:styleId="Strong">
    <w:name w:val="Strong"/>
    <w:basedOn w:val="DefaultParagraphFont"/>
    <w:uiPriority w:val="22"/>
    <w:qFormat/>
    <w:rsid w:val="00E67FF5"/>
    <w:rPr>
      <w:b/>
      <w:bCs/>
    </w:rPr>
  </w:style>
  <w:style w:type="paragraph" w:styleId="ListParagraph">
    <w:name w:val="List Paragraph"/>
    <w:basedOn w:val="Normal"/>
    <w:uiPriority w:val="34"/>
    <w:qFormat/>
    <w:rsid w:val="00C40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09066">
      <w:bodyDiv w:val="1"/>
      <w:marLeft w:val="0"/>
      <w:marRight w:val="0"/>
      <w:marTop w:val="0"/>
      <w:marBottom w:val="0"/>
      <w:divBdr>
        <w:top w:val="none" w:sz="0" w:space="0" w:color="auto"/>
        <w:left w:val="none" w:sz="0" w:space="0" w:color="auto"/>
        <w:bottom w:val="none" w:sz="0" w:space="0" w:color="auto"/>
        <w:right w:val="none" w:sz="0" w:space="0" w:color="auto"/>
      </w:divBdr>
      <w:divsChild>
        <w:div w:id="1982608682">
          <w:marLeft w:val="0"/>
          <w:marRight w:val="0"/>
          <w:marTop w:val="0"/>
          <w:marBottom w:val="450"/>
          <w:divBdr>
            <w:top w:val="none" w:sz="0" w:space="0" w:color="auto"/>
            <w:left w:val="none" w:sz="0" w:space="0" w:color="auto"/>
            <w:bottom w:val="single" w:sz="12" w:space="11" w:color="111111"/>
            <w:right w:val="none" w:sz="0" w:space="0" w:color="auto"/>
          </w:divBdr>
          <w:divsChild>
            <w:div w:id="1959603343">
              <w:marLeft w:val="0"/>
              <w:marRight w:val="0"/>
              <w:marTop w:val="0"/>
              <w:marBottom w:val="0"/>
              <w:divBdr>
                <w:top w:val="none" w:sz="0" w:space="0" w:color="auto"/>
                <w:left w:val="none" w:sz="0" w:space="0" w:color="auto"/>
                <w:bottom w:val="none" w:sz="0" w:space="0" w:color="auto"/>
                <w:right w:val="none" w:sz="0" w:space="0" w:color="auto"/>
              </w:divBdr>
              <w:divsChild>
                <w:div w:id="834686931">
                  <w:marLeft w:val="0"/>
                  <w:marRight w:val="0"/>
                  <w:marTop w:val="0"/>
                  <w:marBottom w:val="0"/>
                  <w:divBdr>
                    <w:top w:val="none" w:sz="0" w:space="0" w:color="auto"/>
                    <w:left w:val="none" w:sz="0" w:space="0" w:color="auto"/>
                    <w:bottom w:val="none" w:sz="0" w:space="0" w:color="auto"/>
                    <w:right w:val="none" w:sz="0" w:space="0" w:color="auto"/>
                  </w:divBdr>
                  <w:divsChild>
                    <w:div w:id="738131989">
                      <w:marLeft w:val="0"/>
                      <w:marRight w:val="240"/>
                      <w:marTop w:val="0"/>
                      <w:marBottom w:val="0"/>
                      <w:divBdr>
                        <w:top w:val="none" w:sz="0" w:space="0" w:color="auto"/>
                        <w:left w:val="none" w:sz="0" w:space="0" w:color="auto"/>
                        <w:bottom w:val="none" w:sz="0" w:space="0" w:color="auto"/>
                        <w:right w:val="none" w:sz="0" w:space="0" w:color="auto"/>
                      </w:divBdr>
                      <w:divsChild>
                        <w:div w:id="1087965759">
                          <w:marLeft w:val="0"/>
                          <w:marRight w:val="90"/>
                          <w:marTop w:val="0"/>
                          <w:marBottom w:val="0"/>
                          <w:divBdr>
                            <w:top w:val="none" w:sz="0" w:space="0" w:color="auto"/>
                            <w:left w:val="none" w:sz="0" w:space="0" w:color="auto"/>
                            <w:bottom w:val="none" w:sz="0" w:space="0" w:color="auto"/>
                            <w:right w:val="none" w:sz="0" w:space="0" w:color="auto"/>
                          </w:divBdr>
                        </w:div>
                        <w:div w:id="492989967">
                          <w:marLeft w:val="0"/>
                          <w:marRight w:val="90"/>
                          <w:marTop w:val="0"/>
                          <w:marBottom w:val="0"/>
                          <w:divBdr>
                            <w:top w:val="none" w:sz="0" w:space="0" w:color="auto"/>
                            <w:left w:val="none" w:sz="0" w:space="0" w:color="auto"/>
                            <w:bottom w:val="none" w:sz="0" w:space="0" w:color="auto"/>
                            <w:right w:val="none" w:sz="0" w:space="0" w:color="auto"/>
                          </w:divBdr>
                        </w:div>
                        <w:div w:id="17160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4859">
          <w:marLeft w:val="-225"/>
          <w:marRight w:val="-225"/>
          <w:marTop w:val="0"/>
          <w:marBottom w:val="0"/>
          <w:divBdr>
            <w:top w:val="none" w:sz="0" w:space="0" w:color="auto"/>
            <w:left w:val="none" w:sz="0" w:space="0" w:color="auto"/>
            <w:bottom w:val="none" w:sz="0" w:space="0" w:color="auto"/>
            <w:right w:val="none" w:sz="0" w:space="0" w:color="auto"/>
          </w:divBdr>
          <w:divsChild>
            <w:div w:id="260382764">
              <w:marLeft w:val="0"/>
              <w:marRight w:val="0"/>
              <w:marTop w:val="0"/>
              <w:marBottom w:val="0"/>
              <w:divBdr>
                <w:top w:val="none" w:sz="0" w:space="0" w:color="auto"/>
                <w:left w:val="none" w:sz="0" w:space="0" w:color="auto"/>
                <w:bottom w:val="none" w:sz="0" w:space="0" w:color="auto"/>
                <w:right w:val="none" w:sz="0" w:space="0" w:color="auto"/>
              </w:divBdr>
              <w:divsChild>
                <w:div w:id="1199322156">
                  <w:marLeft w:val="0"/>
                  <w:marRight w:val="0"/>
                  <w:marTop w:val="0"/>
                  <w:marBottom w:val="0"/>
                  <w:divBdr>
                    <w:top w:val="none" w:sz="0" w:space="0" w:color="auto"/>
                    <w:left w:val="none" w:sz="0" w:space="0" w:color="auto"/>
                    <w:bottom w:val="none" w:sz="0" w:space="0" w:color="auto"/>
                    <w:right w:val="none" w:sz="0" w:space="0" w:color="auto"/>
                  </w:divBdr>
                  <w:divsChild>
                    <w:div w:id="1887915406">
                      <w:marLeft w:val="0"/>
                      <w:marRight w:val="0"/>
                      <w:marTop w:val="0"/>
                      <w:marBottom w:val="450"/>
                      <w:divBdr>
                        <w:top w:val="none" w:sz="0" w:space="0" w:color="auto"/>
                        <w:left w:val="none" w:sz="0" w:space="0" w:color="auto"/>
                        <w:bottom w:val="none" w:sz="0" w:space="0" w:color="auto"/>
                        <w:right w:val="none" w:sz="0" w:space="0" w:color="auto"/>
                      </w:divBdr>
                      <w:divsChild>
                        <w:div w:id="1600748272">
                          <w:marLeft w:val="0"/>
                          <w:marRight w:val="0"/>
                          <w:marTop w:val="0"/>
                          <w:marBottom w:val="0"/>
                          <w:divBdr>
                            <w:top w:val="none" w:sz="0" w:space="0" w:color="auto"/>
                            <w:left w:val="none" w:sz="0" w:space="0" w:color="auto"/>
                            <w:bottom w:val="none" w:sz="0" w:space="0" w:color="auto"/>
                            <w:right w:val="none" w:sz="0" w:space="0" w:color="auto"/>
                          </w:divBdr>
                          <w:divsChild>
                            <w:div w:id="2185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2173">
                      <w:marLeft w:val="0"/>
                      <w:marRight w:val="0"/>
                      <w:marTop w:val="0"/>
                      <w:marBottom w:val="450"/>
                      <w:divBdr>
                        <w:top w:val="none" w:sz="0" w:space="0" w:color="auto"/>
                        <w:left w:val="none" w:sz="0" w:space="0" w:color="auto"/>
                        <w:bottom w:val="none" w:sz="0" w:space="0" w:color="auto"/>
                        <w:right w:val="none" w:sz="0" w:space="0" w:color="auto"/>
                      </w:divBdr>
                      <w:divsChild>
                        <w:div w:id="1214851754">
                          <w:marLeft w:val="1350"/>
                          <w:marRight w:val="0"/>
                          <w:marTop w:val="0"/>
                          <w:marBottom w:val="0"/>
                          <w:divBdr>
                            <w:top w:val="none" w:sz="0" w:space="0" w:color="auto"/>
                            <w:left w:val="none" w:sz="0" w:space="0" w:color="auto"/>
                            <w:bottom w:val="none" w:sz="0" w:space="0" w:color="auto"/>
                            <w:right w:val="none" w:sz="0" w:space="0" w:color="auto"/>
                          </w:divBdr>
                          <w:divsChild>
                            <w:div w:id="358699663">
                              <w:marLeft w:val="0"/>
                              <w:marRight w:val="0"/>
                              <w:marTop w:val="0"/>
                              <w:marBottom w:val="0"/>
                              <w:divBdr>
                                <w:top w:val="none" w:sz="0" w:space="0" w:color="auto"/>
                                <w:left w:val="none" w:sz="0" w:space="0" w:color="auto"/>
                                <w:bottom w:val="none" w:sz="0" w:space="0" w:color="auto"/>
                                <w:right w:val="none" w:sz="0" w:space="0" w:color="auto"/>
                              </w:divBdr>
                              <w:divsChild>
                                <w:div w:id="1451049956">
                                  <w:marLeft w:val="0"/>
                                  <w:marRight w:val="0"/>
                                  <w:marTop w:val="0"/>
                                  <w:marBottom w:val="0"/>
                                  <w:divBdr>
                                    <w:top w:val="none" w:sz="0" w:space="0" w:color="auto"/>
                                    <w:left w:val="none" w:sz="0" w:space="0" w:color="auto"/>
                                    <w:bottom w:val="none" w:sz="0" w:space="0" w:color="auto"/>
                                    <w:right w:val="none" w:sz="0" w:space="0" w:color="auto"/>
                                  </w:divBdr>
                                </w:div>
                                <w:div w:id="1610620569">
                                  <w:marLeft w:val="0"/>
                                  <w:marRight w:val="0"/>
                                  <w:marTop w:val="0"/>
                                  <w:marBottom w:val="0"/>
                                  <w:divBdr>
                                    <w:top w:val="none" w:sz="0" w:space="0" w:color="auto"/>
                                    <w:left w:val="none" w:sz="0" w:space="0" w:color="auto"/>
                                    <w:bottom w:val="none" w:sz="0" w:space="0" w:color="auto"/>
                                    <w:right w:val="none" w:sz="0" w:space="0" w:color="auto"/>
                                  </w:divBdr>
                                  <w:divsChild>
                                    <w:div w:id="1061947295">
                                      <w:marLeft w:val="0"/>
                                      <w:marRight w:val="0"/>
                                      <w:marTop w:val="0"/>
                                      <w:marBottom w:val="0"/>
                                      <w:divBdr>
                                        <w:top w:val="none" w:sz="0" w:space="0" w:color="auto"/>
                                        <w:left w:val="none" w:sz="0" w:space="0" w:color="auto"/>
                                        <w:bottom w:val="none" w:sz="0" w:space="0" w:color="auto"/>
                                        <w:right w:val="none" w:sz="0" w:space="0" w:color="auto"/>
                                      </w:divBdr>
                                      <w:divsChild>
                                        <w:div w:id="672414669">
                                          <w:marLeft w:val="0"/>
                                          <w:marRight w:val="0"/>
                                          <w:marTop w:val="0"/>
                                          <w:marBottom w:val="300"/>
                                          <w:divBdr>
                                            <w:top w:val="none" w:sz="0" w:space="0" w:color="auto"/>
                                            <w:left w:val="none" w:sz="0" w:space="0" w:color="auto"/>
                                            <w:bottom w:val="none" w:sz="0" w:space="0" w:color="auto"/>
                                            <w:right w:val="none" w:sz="0" w:space="0" w:color="auto"/>
                                          </w:divBdr>
                                          <w:divsChild>
                                            <w:div w:id="221209912">
                                              <w:marLeft w:val="0"/>
                                              <w:marRight w:val="0"/>
                                              <w:marTop w:val="0"/>
                                              <w:marBottom w:val="225"/>
                                              <w:divBdr>
                                                <w:top w:val="none" w:sz="0" w:space="0" w:color="auto"/>
                                                <w:left w:val="none" w:sz="0" w:space="0" w:color="auto"/>
                                                <w:bottom w:val="none" w:sz="0" w:space="0" w:color="auto"/>
                                                <w:right w:val="none" w:sz="0" w:space="0" w:color="auto"/>
                                              </w:divBdr>
                                            </w:div>
                                            <w:div w:id="1929919376">
                                              <w:marLeft w:val="0"/>
                                              <w:marRight w:val="0"/>
                                              <w:marTop w:val="0"/>
                                              <w:marBottom w:val="0"/>
                                              <w:divBdr>
                                                <w:top w:val="none" w:sz="0" w:space="0" w:color="auto"/>
                                                <w:left w:val="none" w:sz="0" w:space="0" w:color="auto"/>
                                                <w:bottom w:val="none" w:sz="0" w:space="0" w:color="auto"/>
                                                <w:right w:val="none" w:sz="0" w:space="0" w:color="auto"/>
                                              </w:divBdr>
                                              <w:divsChild>
                                                <w:div w:id="591428032">
                                                  <w:marLeft w:val="0"/>
                                                  <w:marRight w:val="0"/>
                                                  <w:marTop w:val="0"/>
                                                  <w:marBottom w:val="0"/>
                                                  <w:divBdr>
                                                    <w:top w:val="none" w:sz="0" w:space="0" w:color="auto"/>
                                                    <w:left w:val="none" w:sz="0" w:space="0" w:color="auto"/>
                                                    <w:bottom w:val="none" w:sz="0" w:space="0" w:color="auto"/>
                                                    <w:right w:val="none" w:sz="0" w:space="0" w:color="auto"/>
                                                  </w:divBdr>
                                                  <w:divsChild>
                                                    <w:div w:id="1573000518">
                                                      <w:marLeft w:val="0"/>
                                                      <w:marRight w:val="0"/>
                                                      <w:marTop w:val="0"/>
                                                      <w:marBottom w:val="0"/>
                                                      <w:divBdr>
                                                        <w:top w:val="none" w:sz="0" w:space="0" w:color="auto"/>
                                                        <w:left w:val="none" w:sz="0" w:space="0" w:color="auto"/>
                                                        <w:bottom w:val="none" w:sz="0" w:space="0" w:color="auto"/>
                                                        <w:right w:val="none" w:sz="0" w:space="0" w:color="auto"/>
                                                      </w:divBdr>
                                                      <w:divsChild>
                                                        <w:div w:id="1061518358">
                                                          <w:marLeft w:val="0"/>
                                                          <w:marRight w:val="0"/>
                                                          <w:marTop w:val="0"/>
                                                          <w:marBottom w:val="0"/>
                                                          <w:divBdr>
                                                            <w:top w:val="none" w:sz="0" w:space="0" w:color="auto"/>
                                                            <w:left w:val="none" w:sz="0" w:space="0" w:color="auto"/>
                                                            <w:bottom w:val="none" w:sz="0" w:space="0" w:color="auto"/>
                                                            <w:right w:val="none" w:sz="0" w:space="0" w:color="auto"/>
                                                          </w:divBdr>
                                                        </w:div>
                                                        <w:div w:id="19425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89063">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4/Britannia-Loss-Prevention-Insight-Alternative-Fuels-Methanol_2024_04.pdf" TargetMode="External"/><Relationship Id="rId3" Type="http://schemas.openxmlformats.org/officeDocument/2006/relationships/settings" Target="settings.xml"/><Relationship Id="rId7" Type="http://schemas.openxmlformats.org/officeDocument/2006/relationships/hyperlink" Target="https://safety4sea.com/abs-releases-industry-first-advisory-on-methanol-bunk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4/shutterstock_2392035807.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2024-07-25T09:39:00Z</dcterms:created>
  <dcterms:modified xsi:type="dcterms:W3CDTF">2024-07-26T02:30:00Z</dcterms:modified>
</cp:coreProperties>
</file>