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42C" w:rsidRPr="00C4742C" w:rsidRDefault="00C4742C" w:rsidP="00C4742C">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r w:rsidRPr="00C4742C">
        <w:rPr>
          <w:rFonts w:ascii="Helvetica" w:eastAsia="Times New Roman" w:hAnsi="Helvetica" w:cs="Helvetica"/>
          <w:b/>
          <w:bCs/>
          <w:color w:val="111111"/>
          <w:spacing w:val="-10"/>
          <w:kern w:val="36"/>
          <w:sz w:val="40"/>
          <w:szCs w:val="40"/>
        </w:rPr>
        <w:t xml:space="preserve">GMF: Quá trình </w:t>
      </w:r>
      <w:r>
        <w:rPr>
          <w:rFonts w:ascii="Helvetica" w:eastAsia="Times New Roman" w:hAnsi="Helvetica" w:cs="Helvetica"/>
          <w:b/>
          <w:bCs/>
          <w:color w:val="111111"/>
          <w:spacing w:val="-10"/>
          <w:kern w:val="36"/>
          <w:sz w:val="40"/>
          <w:szCs w:val="40"/>
        </w:rPr>
        <w:t>loại bỏ khí</w:t>
      </w:r>
      <w:r w:rsidRPr="00C4742C">
        <w:rPr>
          <w:rFonts w:ascii="Helvetica" w:eastAsia="Times New Roman" w:hAnsi="Helvetica" w:cs="Helvetica"/>
          <w:b/>
          <w:bCs/>
          <w:color w:val="111111"/>
          <w:spacing w:val="-10"/>
          <w:kern w:val="36"/>
          <w:sz w:val="40"/>
          <w:szCs w:val="40"/>
        </w:rPr>
        <w:t xml:space="preserve"> cacbon sẽ tạo ra nhiều việc làm mới</w:t>
      </w:r>
    </w:p>
    <w:p w:rsidR="00C4742C" w:rsidRPr="00C4742C" w:rsidRDefault="00C4742C" w:rsidP="00C4742C">
      <w:pPr>
        <w:shd w:val="clear" w:color="auto" w:fill="FFFFFF"/>
        <w:spacing w:after="0" w:line="240" w:lineRule="auto"/>
        <w:jc w:val="right"/>
        <w:textAlignment w:val="baseline"/>
        <w:rPr>
          <w:rFonts w:ascii="Times New Roman" w:eastAsia="Times New Roman" w:hAnsi="Times New Roman" w:cs="Times New Roman"/>
          <w:color w:val="0070C0"/>
          <w:sz w:val="24"/>
          <w:szCs w:val="24"/>
        </w:rPr>
      </w:pPr>
      <w:r w:rsidRPr="00C4742C">
        <w:rPr>
          <w:rFonts w:ascii="Times New Roman" w:eastAsia="Times New Roman" w:hAnsi="Times New Roman" w:cs="Times New Roman"/>
          <w:color w:val="0070C0"/>
          <w:sz w:val="24"/>
          <w:szCs w:val="24"/>
          <w:bdr w:val="none" w:sz="0" w:space="0" w:color="auto" w:frame="1"/>
        </w:rPr>
        <w:t>Theo Safety4sea</w:t>
      </w:r>
      <w:r w:rsidRPr="00C4742C">
        <w:rPr>
          <w:rFonts w:ascii="Helvetica" w:eastAsia="Times New Roman" w:hAnsi="Helvetica" w:cs="Helvetica"/>
          <w:color w:val="333333"/>
          <w:sz w:val="21"/>
          <w:szCs w:val="21"/>
        </w:rPr>
        <w:fldChar w:fldCharType="begin"/>
      </w:r>
      <w:r w:rsidRPr="00C4742C">
        <w:rPr>
          <w:rFonts w:ascii="Helvetica" w:eastAsia="Times New Roman" w:hAnsi="Helvetica" w:cs="Helvetica"/>
          <w:color w:val="333333"/>
          <w:sz w:val="21"/>
          <w:szCs w:val="21"/>
        </w:rPr>
        <w:instrText xml:space="preserve"> HYPERLINK "https://safety4sea.com/wp-content/uploads/2020/01/shutterstock_365284043-e1579510266719.jpg" </w:instrText>
      </w:r>
      <w:r w:rsidRPr="00C4742C">
        <w:rPr>
          <w:rFonts w:ascii="Helvetica" w:eastAsia="Times New Roman" w:hAnsi="Helvetica" w:cs="Helvetica"/>
          <w:color w:val="333333"/>
          <w:sz w:val="21"/>
          <w:szCs w:val="21"/>
        </w:rPr>
        <w:fldChar w:fldCharType="separate"/>
      </w:r>
    </w:p>
    <w:p w:rsidR="00C4742C" w:rsidRPr="00C4742C" w:rsidRDefault="00C4742C" w:rsidP="00C4742C">
      <w:pPr>
        <w:shd w:val="clear" w:color="auto" w:fill="FFFFFF"/>
        <w:spacing w:after="0" w:line="240" w:lineRule="auto"/>
        <w:textAlignment w:val="baseline"/>
        <w:rPr>
          <w:rFonts w:ascii="Times New Roman" w:eastAsia="Times New Roman" w:hAnsi="Times New Roman" w:cs="Times New Roman"/>
          <w:sz w:val="24"/>
          <w:szCs w:val="24"/>
        </w:rPr>
      </w:pPr>
      <w:bookmarkStart w:id="0" w:name="_GoBack"/>
      <w:r w:rsidRPr="00C4742C">
        <w:rPr>
          <w:rFonts w:ascii="Helvetica" w:eastAsia="Times New Roman" w:hAnsi="Helvetica" w:cs="Helvetica"/>
          <w:noProof/>
          <w:color w:val="0087CD"/>
          <w:sz w:val="21"/>
          <w:szCs w:val="21"/>
          <w:bdr w:val="none" w:sz="0" w:space="0" w:color="auto" w:frame="1"/>
        </w:rPr>
        <w:drawing>
          <wp:inline distT="0" distB="0" distL="0" distR="0">
            <wp:extent cx="5871381" cy="3147060"/>
            <wp:effectExtent l="0" t="0" r="0" b="0"/>
            <wp:docPr id="2" name="Picture 2" descr="decarbonizati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arbonizati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5882" cy="3149473"/>
                    </a:xfrm>
                    <a:prstGeom prst="rect">
                      <a:avLst/>
                    </a:prstGeom>
                    <a:noFill/>
                    <a:ln>
                      <a:noFill/>
                    </a:ln>
                  </pic:spPr>
                </pic:pic>
              </a:graphicData>
            </a:graphic>
          </wp:inline>
        </w:drawing>
      </w:r>
      <w:bookmarkEnd w:id="0"/>
    </w:p>
    <w:p w:rsidR="00C4742C" w:rsidRPr="00C4742C" w:rsidRDefault="00C4742C" w:rsidP="00C4742C">
      <w:pPr>
        <w:shd w:val="clear" w:color="auto" w:fill="FFFFFF"/>
        <w:spacing w:before="45" w:after="0" w:line="240" w:lineRule="auto"/>
        <w:jc w:val="right"/>
        <w:textAlignment w:val="baseline"/>
        <w:rPr>
          <w:rFonts w:ascii="inherit" w:eastAsia="Times New Roman" w:hAnsi="inherit" w:cs="Helvetica"/>
          <w:color w:val="A0A0A0"/>
          <w:sz w:val="17"/>
          <w:szCs w:val="17"/>
          <w:bdr w:val="none" w:sz="0" w:space="0" w:color="auto" w:frame="1"/>
        </w:rPr>
      </w:pPr>
      <w:r w:rsidRPr="00C4742C">
        <w:rPr>
          <w:rFonts w:ascii="inherit" w:eastAsia="Times New Roman" w:hAnsi="inherit" w:cs="Helvetica"/>
          <w:color w:val="A0A0A0"/>
          <w:sz w:val="17"/>
          <w:szCs w:val="17"/>
          <w:bdr w:val="none" w:sz="0" w:space="0" w:color="auto" w:frame="1"/>
        </w:rPr>
        <w:t>Credit: Shutterstock</w:t>
      </w:r>
    </w:p>
    <w:p w:rsidR="00C4742C" w:rsidRPr="00C4742C" w:rsidRDefault="00C4742C" w:rsidP="00C4742C">
      <w:pPr>
        <w:shd w:val="clear" w:color="auto" w:fill="FFFFFF"/>
        <w:spacing w:line="240" w:lineRule="auto"/>
        <w:textAlignment w:val="baseline"/>
        <w:rPr>
          <w:rFonts w:ascii="Helvetica" w:eastAsia="Times New Roman" w:hAnsi="Helvetica" w:cs="Helvetica"/>
          <w:color w:val="333333"/>
          <w:sz w:val="21"/>
          <w:szCs w:val="21"/>
        </w:rPr>
      </w:pPr>
      <w:r w:rsidRPr="00C4742C">
        <w:rPr>
          <w:rFonts w:ascii="Helvetica" w:eastAsia="Times New Roman" w:hAnsi="Helvetica" w:cs="Helvetica"/>
          <w:color w:val="333333"/>
          <w:sz w:val="21"/>
          <w:szCs w:val="21"/>
        </w:rPr>
        <w:fldChar w:fldCharType="end"/>
      </w:r>
    </w:p>
    <w:p w:rsidR="00C4742C" w:rsidRPr="00C4742C" w:rsidRDefault="00C4742C" w:rsidP="00C4742C">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4742C">
        <w:rPr>
          <w:rFonts w:ascii="Times New Roman" w:eastAsia="Times New Roman" w:hAnsi="Times New Roman" w:cs="Times New Roman"/>
          <w:sz w:val="26"/>
          <w:szCs w:val="26"/>
          <w:bdr w:val="none" w:sz="0" w:space="0" w:color="auto" w:frame="1"/>
          <w:shd w:val="clear" w:color="auto" w:fill="FFFFFF"/>
        </w:rPr>
        <w:t>Diễn đàn Hàng hải Toàn cầu (</w:t>
      </w:r>
      <w:r>
        <w:rPr>
          <w:rFonts w:ascii="Times New Roman" w:eastAsia="Times New Roman" w:hAnsi="Times New Roman" w:cs="Times New Roman"/>
          <w:sz w:val="26"/>
          <w:szCs w:val="26"/>
          <w:bdr w:val="none" w:sz="0" w:space="0" w:color="auto" w:frame="1"/>
          <w:shd w:val="clear" w:color="auto" w:fill="FFFFFF"/>
        </w:rPr>
        <w:t>Global Maritime Forum-</w:t>
      </w:r>
      <w:r w:rsidRPr="00C4742C">
        <w:rPr>
          <w:rFonts w:ascii="Times New Roman" w:eastAsia="Times New Roman" w:hAnsi="Times New Roman" w:cs="Times New Roman"/>
          <w:sz w:val="26"/>
          <w:szCs w:val="26"/>
          <w:bdr w:val="none" w:sz="0" w:space="0" w:color="auto" w:frame="1"/>
          <w:shd w:val="clear" w:color="auto" w:fill="FFFFFF"/>
        </w:rPr>
        <w:t xml:space="preserve">GMF) đã </w:t>
      </w:r>
      <w:r>
        <w:rPr>
          <w:rFonts w:ascii="Times New Roman" w:eastAsia="Times New Roman" w:hAnsi="Times New Roman" w:cs="Times New Roman"/>
          <w:sz w:val="26"/>
          <w:szCs w:val="26"/>
          <w:bdr w:val="none" w:sz="0" w:space="0" w:color="auto" w:frame="1"/>
          <w:shd w:val="clear" w:color="auto" w:fill="FFFFFF"/>
        </w:rPr>
        <w:t>chỉ ra</w:t>
      </w:r>
      <w:r w:rsidRPr="00C4742C">
        <w:rPr>
          <w:rFonts w:ascii="Times New Roman" w:eastAsia="Times New Roman" w:hAnsi="Times New Roman" w:cs="Times New Roman"/>
          <w:sz w:val="26"/>
          <w:szCs w:val="26"/>
          <w:bdr w:val="none" w:sz="0" w:space="0" w:color="auto" w:frame="1"/>
          <w:shd w:val="clear" w:color="auto" w:fill="FFFFFF"/>
        </w:rPr>
        <w:t xml:space="preserve"> tiềm năng kinh tế to lớn do việc </w:t>
      </w:r>
      <w:r>
        <w:rPr>
          <w:rFonts w:ascii="Times New Roman" w:eastAsia="Times New Roman" w:hAnsi="Times New Roman" w:cs="Times New Roman"/>
          <w:sz w:val="26"/>
          <w:szCs w:val="26"/>
          <w:bdr w:val="none" w:sz="0" w:space="0" w:color="auto" w:frame="1"/>
          <w:shd w:val="clear" w:color="auto" w:fill="FFFFFF"/>
        </w:rPr>
        <w:t>loại bỏ khí</w:t>
      </w:r>
      <w:r w:rsidRPr="00C4742C">
        <w:rPr>
          <w:rFonts w:ascii="Times New Roman" w:eastAsia="Times New Roman" w:hAnsi="Times New Roman" w:cs="Times New Roman"/>
          <w:sz w:val="26"/>
          <w:szCs w:val="26"/>
          <w:bdr w:val="none" w:sz="0" w:space="0" w:color="auto" w:frame="1"/>
          <w:shd w:val="clear" w:color="auto" w:fill="FFFFFF"/>
        </w:rPr>
        <w:t xml:space="preserve"> cacbon trong vận tải biển mang lại, vì nó được kỳ vọng sẽ tạo ra nhiều việc làm hơn.</w:t>
      </w:r>
    </w:p>
    <w:p w:rsidR="00C4742C" w:rsidRPr="00C4742C" w:rsidRDefault="00C4742C" w:rsidP="00C4742C">
      <w:pPr>
        <w:shd w:val="clear" w:color="auto" w:fill="FFFFFF"/>
        <w:spacing w:after="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C4742C">
        <w:rPr>
          <w:rFonts w:ascii="Times New Roman" w:eastAsia="Times New Roman" w:hAnsi="Times New Roman" w:cs="Times New Roman"/>
          <w:sz w:val="26"/>
          <w:szCs w:val="26"/>
          <w:bdr w:val="none" w:sz="0" w:space="0" w:color="auto" w:frame="1"/>
          <w:shd w:val="clear" w:color="auto" w:fill="FFFFFF"/>
        </w:rPr>
        <w:t>Phân tích “</w:t>
      </w:r>
      <w:r w:rsidRPr="00C4742C">
        <w:rPr>
          <w:rFonts w:ascii="Times New Roman" w:eastAsia="Times New Roman" w:hAnsi="Times New Roman" w:cs="Times New Roman"/>
          <w:i/>
          <w:sz w:val="26"/>
          <w:szCs w:val="26"/>
          <w:bdr w:val="none" w:sz="0" w:space="0" w:color="auto" w:frame="1"/>
          <w:shd w:val="clear" w:color="auto" w:fill="FFFFFF"/>
        </w:rPr>
        <w:t xml:space="preserve">Việc làm xanh và </w:t>
      </w:r>
      <w:r w:rsidRPr="00C4742C">
        <w:rPr>
          <w:rFonts w:ascii="Times New Roman" w:eastAsia="Times New Roman" w:hAnsi="Times New Roman" w:cs="Times New Roman"/>
          <w:i/>
          <w:sz w:val="26"/>
          <w:szCs w:val="26"/>
          <w:bdr w:val="none" w:sz="0" w:space="0" w:color="auto" w:frame="1"/>
          <w:shd w:val="clear" w:color="auto" w:fill="FFFFFF"/>
        </w:rPr>
        <w:t xml:space="preserve">loại bỏ khí </w:t>
      </w:r>
      <w:r w:rsidRPr="00C4742C">
        <w:rPr>
          <w:rFonts w:ascii="Times New Roman" w:eastAsia="Times New Roman" w:hAnsi="Times New Roman" w:cs="Times New Roman"/>
          <w:i/>
          <w:sz w:val="26"/>
          <w:szCs w:val="26"/>
          <w:bdr w:val="none" w:sz="0" w:space="0" w:color="auto" w:frame="1"/>
          <w:shd w:val="clear" w:color="auto" w:fill="FFFFFF"/>
        </w:rPr>
        <w:t>cacbon trong hàng hải</w:t>
      </w:r>
      <w:r w:rsidRPr="00C4742C">
        <w:rPr>
          <w:rFonts w:ascii="Times New Roman" w:eastAsia="Times New Roman" w:hAnsi="Times New Roman" w:cs="Times New Roman"/>
          <w:sz w:val="26"/>
          <w:szCs w:val="26"/>
          <w:bdr w:val="none" w:sz="0" w:space="0" w:color="auto" w:frame="1"/>
          <w:shd w:val="clear" w:color="auto" w:fill="FFFFFF"/>
        </w:rPr>
        <w:t xml:space="preserve">”, do GMF </w:t>
      </w:r>
      <w:r>
        <w:rPr>
          <w:rFonts w:ascii="Times New Roman" w:eastAsia="Times New Roman" w:hAnsi="Times New Roman" w:cs="Times New Roman"/>
          <w:sz w:val="26"/>
          <w:szCs w:val="26"/>
          <w:bdr w:val="none" w:sz="0" w:space="0" w:color="auto" w:frame="1"/>
          <w:shd w:val="clear" w:color="auto" w:fill="FFFFFF"/>
        </w:rPr>
        <w:t>giao</w:t>
      </w:r>
      <w:r w:rsidRPr="00C4742C">
        <w:rPr>
          <w:rFonts w:ascii="Times New Roman" w:eastAsia="Times New Roman" w:hAnsi="Times New Roman" w:cs="Times New Roman"/>
          <w:sz w:val="26"/>
          <w:szCs w:val="26"/>
          <w:bdr w:val="none" w:sz="0" w:space="0" w:color="auto" w:frame="1"/>
          <w:shd w:val="clear" w:color="auto" w:fill="FFFFFF"/>
        </w:rPr>
        <w:t xml:space="preserve"> và </w:t>
      </w:r>
      <w:r>
        <w:rPr>
          <w:rFonts w:ascii="Times New Roman" w:eastAsia="Times New Roman" w:hAnsi="Times New Roman" w:cs="Times New Roman"/>
          <w:sz w:val="26"/>
          <w:szCs w:val="26"/>
          <w:bdr w:val="none" w:sz="0" w:space="0" w:color="auto" w:frame="1"/>
          <w:shd w:val="clear" w:color="auto" w:fill="FFFFFF"/>
        </w:rPr>
        <w:t xml:space="preserve">được </w:t>
      </w:r>
      <w:r w:rsidRPr="00C4742C">
        <w:rPr>
          <w:rFonts w:ascii="Times New Roman" w:eastAsia="Times New Roman" w:hAnsi="Times New Roman" w:cs="Times New Roman"/>
          <w:sz w:val="26"/>
          <w:szCs w:val="26"/>
          <w:bdr w:val="none" w:sz="0" w:space="0" w:color="auto" w:frame="1"/>
          <w:shd w:val="clear" w:color="auto" w:fill="FFFFFF"/>
        </w:rPr>
        <w:t xml:space="preserve">Arup thực hiện, dự đoán rằng quá trình chuyển đổi sang nhiên liệu </w:t>
      </w:r>
      <w:r>
        <w:rPr>
          <w:rFonts w:ascii="Times New Roman" w:eastAsia="Times New Roman" w:hAnsi="Times New Roman" w:cs="Times New Roman"/>
          <w:sz w:val="26"/>
          <w:szCs w:val="26"/>
          <w:bdr w:val="none" w:sz="0" w:space="0" w:color="auto" w:frame="1"/>
          <w:shd w:val="clear" w:color="auto" w:fill="FFFFFF"/>
        </w:rPr>
        <w:t>xanh</w:t>
      </w:r>
      <w:r w:rsidRPr="00C4742C">
        <w:rPr>
          <w:rFonts w:ascii="Times New Roman" w:eastAsia="Times New Roman" w:hAnsi="Times New Roman" w:cs="Times New Roman"/>
          <w:sz w:val="26"/>
          <w:szCs w:val="26"/>
          <w:bdr w:val="none" w:sz="0" w:space="0" w:color="auto" w:frame="1"/>
          <w:shd w:val="clear" w:color="auto" w:fill="FFFFFF"/>
        </w:rPr>
        <w:t xml:space="preserve"> của ngành hàng hải có thể hỗ trợ tới 4 triệu việc làm xanh mới vào năm 2050, gấp đôi số thuyền viên phục vụ trên toàn cầu hiện nay. Việc tạo việc làm sẽ được thực hiện qua ba giai đoạn chính của chuỗi cung ứng: sản xuất năng lượng tái tạo, sản xuất hydro và sản xuất nhiên liệu điện tử</w:t>
      </w:r>
      <w:r>
        <w:rPr>
          <w:rFonts w:ascii="Times New Roman" w:eastAsia="Times New Roman" w:hAnsi="Times New Roman" w:cs="Times New Roman"/>
          <w:sz w:val="26"/>
          <w:szCs w:val="26"/>
          <w:bdr w:val="none" w:sz="0" w:space="0" w:color="auto" w:frame="1"/>
          <w:shd w:val="clear" w:color="auto" w:fill="FFFFFF"/>
        </w:rPr>
        <w:t xml:space="preserve"> (</w:t>
      </w:r>
      <w:r w:rsidRPr="006B1680">
        <w:rPr>
          <w:rFonts w:ascii="Times New Roman" w:eastAsia="Times New Roman" w:hAnsi="Times New Roman" w:cs="Times New Roman"/>
          <w:i/>
          <w:sz w:val="26"/>
          <w:szCs w:val="26"/>
          <w:bdr w:val="none" w:sz="0" w:space="0" w:color="auto" w:frame="1"/>
          <w:shd w:val="clear" w:color="auto" w:fill="FFFFFF"/>
        </w:rPr>
        <w:t>e-fuels</w:t>
      </w:r>
      <w:r w:rsidR="006B1680" w:rsidRPr="006B1680">
        <w:rPr>
          <w:rFonts w:ascii="Times New Roman" w:eastAsia="Times New Roman" w:hAnsi="Times New Roman" w:cs="Times New Roman"/>
          <w:i/>
          <w:sz w:val="26"/>
          <w:szCs w:val="26"/>
          <w:bdr w:val="none" w:sz="0" w:space="0" w:color="auto" w:frame="1"/>
          <w:shd w:val="clear" w:color="auto" w:fill="FFFFFF"/>
        </w:rPr>
        <w:t xml:space="preserve"> – nhiên liệu được tạo ra từ năng lượng gió, mặt trời, vì dụ điện phân nước để lấy được hydro và oxy</w:t>
      </w:r>
      <w:r>
        <w:rPr>
          <w:rFonts w:ascii="Times New Roman" w:eastAsia="Times New Roman" w:hAnsi="Times New Roman" w:cs="Times New Roman"/>
          <w:sz w:val="26"/>
          <w:szCs w:val="26"/>
          <w:bdr w:val="none" w:sz="0" w:space="0" w:color="auto" w:frame="1"/>
          <w:shd w:val="clear" w:color="auto" w:fill="FFFFFF"/>
        </w:rPr>
        <w:t>)</w:t>
      </w:r>
    </w:p>
    <w:p w:rsidR="00C4742C" w:rsidRPr="00C4742C" w:rsidRDefault="00C4742C" w:rsidP="00C4742C">
      <w:pPr>
        <w:shd w:val="clear" w:color="auto" w:fill="D9EDF7"/>
        <w:spacing w:before="384" w:after="240" w:line="240" w:lineRule="auto"/>
        <w:textAlignment w:val="baseline"/>
        <w:outlineLvl w:val="5"/>
        <w:rPr>
          <w:rFonts w:ascii="inherit" w:eastAsia="Times New Roman" w:hAnsi="inherit" w:cs="Helvetica"/>
          <w:b/>
          <w:bCs/>
          <w:color w:val="111111"/>
          <w:sz w:val="24"/>
          <w:szCs w:val="24"/>
        </w:rPr>
      </w:pPr>
      <w:r w:rsidRPr="00C4742C">
        <w:rPr>
          <w:rFonts w:ascii="inherit" w:eastAsia="Times New Roman" w:hAnsi="inherit" w:cs="Helvetica"/>
          <w:b/>
          <w:bCs/>
          <w:color w:val="111111"/>
          <w:sz w:val="24"/>
          <w:szCs w:val="24"/>
        </w:rPr>
        <w:t>Những phát hiện chính</w:t>
      </w:r>
    </w:p>
    <w:p w:rsidR="00C4742C" w:rsidRPr="00C4742C" w:rsidRDefault="00C4742C" w:rsidP="00C4742C">
      <w:pPr>
        <w:numPr>
          <w:ilvl w:val="0"/>
          <w:numId w:val="1"/>
        </w:numPr>
        <w:shd w:val="clear" w:color="auto" w:fill="D9EDF7"/>
        <w:spacing w:after="120" w:line="240" w:lineRule="auto"/>
        <w:textAlignment w:val="baseline"/>
        <w:rPr>
          <w:rFonts w:ascii="inherit" w:eastAsia="Times New Roman" w:hAnsi="inherit" w:cs="Helvetica"/>
          <w:sz w:val="24"/>
          <w:szCs w:val="24"/>
        </w:rPr>
      </w:pPr>
      <w:r w:rsidRPr="00C4742C">
        <w:rPr>
          <w:rFonts w:ascii="inherit" w:eastAsia="Times New Roman" w:hAnsi="inherit" w:cs="Helvetica"/>
          <w:sz w:val="24"/>
          <w:szCs w:val="24"/>
        </w:rPr>
        <w:t xml:space="preserve">Quá trình </w:t>
      </w:r>
      <w:r w:rsidR="006B1680">
        <w:rPr>
          <w:rFonts w:ascii="inherit" w:eastAsia="Times New Roman" w:hAnsi="inherit" w:cs="Helvetica"/>
          <w:sz w:val="24"/>
          <w:szCs w:val="24"/>
        </w:rPr>
        <w:t>loại bỏ khí</w:t>
      </w:r>
      <w:r w:rsidRPr="00C4742C">
        <w:rPr>
          <w:rFonts w:ascii="inherit" w:eastAsia="Times New Roman" w:hAnsi="inherit" w:cs="Helvetica"/>
          <w:sz w:val="24"/>
          <w:szCs w:val="24"/>
        </w:rPr>
        <w:t xml:space="preserve"> cacbon trong ngành hàng hải toàn cầu có thể hỗ trợ tạo ra tới 4 triệu việc làm xanh vào năm 2050.</w:t>
      </w:r>
    </w:p>
    <w:p w:rsidR="00C4742C" w:rsidRPr="00C4742C" w:rsidRDefault="00C4742C" w:rsidP="00C4742C">
      <w:pPr>
        <w:numPr>
          <w:ilvl w:val="0"/>
          <w:numId w:val="1"/>
        </w:numPr>
        <w:shd w:val="clear" w:color="auto" w:fill="D9EDF7"/>
        <w:spacing w:after="120" w:line="240" w:lineRule="auto"/>
        <w:textAlignment w:val="baseline"/>
        <w:rPr>
          <w:rFonts w:ascii="inherit" w:eastAsia="Times New Roman" w:hAnsi="inherit" w:cs="Helvetica"/>
          <w:sz w:val="24"/>
          <w:szCs w:val="24"/>
        </w:rPr>
      </w:pPr>
      <w:r w:rsidRPr="00C4742C">
        <w:rPr>
          <w:rFonts w:ascii="inherit" w:eastAsia="Times New Roman" w:hAnsi="inherit" w:cs="Helvetica"/>
          <w:sz w:val="24"/>
          <w:szCs w:val="24"/>
        </w:rPr>
        <w:t xml:space="preserve">Nhu cầu về nhiên liệu điện tử dự kiến ​​sẽ tăng lên hơn 500 triệu tấn vào năm 2040, đòi hỏi thêm 2TW công suất sản xuất năng lượng tái tạo và 3,2 nghìn tỷ bảng Anh đầu tư </w:t>
      </w:r>
      <w:r w:rsidR="006B1680">
        <w:rPr>
          <w:rFonts w:ascii="inherit" w:eastAsia="Times New Roman" w:hAnsi="inherit" w:cs="Helvetica"/>
          <w:sz w:val="24"/>
          <w:szCs w:val="24"/>
        </w:rPr>
        <w:t xml:space="preserve">cho </w:t>
      </w:r>
      <w:r w:rsidRPr="00C4742C">
        <w:rPr>
          <w:rFonts w:ascii="inherit" w:eastAsia="Times New Roman" w:hAnsi="inherit" w:cs="Helvetica"/>
          <w:sz w:val="24"/>
          <w:szCs w:val="24"/>
        </w:rPr>
        <w:t>cơ sở hạ tầng.</w:t>
      </w:r>
    </w:p>
    <w:p w:rsidR="00C4742C" w:rsidRPr="00C4742C" w:rsidRDefault="00C4742C" w:rsidP="00C4742C">
      <w:pPr>
        <w:numPr>
          <w:ilvl w:val="0"/>
          <w:numId w:val="1"/>
        </w:numPr>
        <w:shd w:val="clear" w:color="auto" w:fill="D9EDF7"/>
        <w:spacing w:after="120" w:line="240" w:lineRule="auto"/>
        <w:textAlignment w:val="baseline"/>
        <w:rPr>
          <w:rFonts w:ascii="inherit" w:eastAsia="Times New Roman" w:hAnsi="inherit" w:cs="Helvetica"/>
          <w:sz w:val="24"/>
          <w:szCs w:val="24"/>
        </w:rPr>
      </w:pPr>
      <w:r w:rsidRPr="00C4742C">
        <w:rPr>
          <w:rFonts w:ascii="inherit" w:eastAsia="Times New Roman" w:hAnsi="inherit" w:cs="Helvetica"/>
          <w:sz w:val="24"/>
          <w:szCs w:val="24"/>
        </w:rPr>
        <w:lastRenderedPageBreak/>
        <w:t>Khoản đầu tư vốn đáng kể này sẽ tạo ra hầu hết các việc làm xanh trong những năm 2030 để hỗ trợ xây dựng năng lực năng lượng tái tạo.</w:t>
      </w:r>
    </w:p>
    <w:p w:rsidR="00C4742C" w:rsidRPr="00C4742C" w:rsidRDefault="00C4742C" w:rsidP="00C4742C">
      <w:pPr>
        <w:numPr>
          <w:ilvl w:val="0"/>
          <w:numId w:val="1"/>
        </w:numPr>
        <w:shd w:val="clear" w:color="auto" w:fill="D9EDF7"/>
        <w:spacing w:after="120" w:line="240" w:lineRule="auto"/>
        <w:textAlignment w:val="baseline"/>
        <w:rPr>
          <w:rFonts w:ascii="inherit" w:eastAsia="Times New Roman" w:hAnsi="inherit" w:cs="Helvetica"/>
          <w:sz w:val="24"/>
          <w:szCs w:val="24"/>
        </w:rPr>
      </w:pPr>
      <w:r w:rsidRPr="00C4742C">
        <w:rPr>
          <w:rFonts w:ascii="inherit" w:eastAsia="Times New Roman" w:hAnsi="inherit" w:cs="Helvetica"/>
          <w:sz w:val="24"/>
          <w:szCs w:val="24"/>
        </w:rPr>
        <w:t>Phần lớn việc làm có khả năng được phân bổ ở miền Nam bán cầu, nơi có điều kiện tối ưu cho việc sản xuất nhiên liệu xanh.</w:t>
      </w:r>
    </w:p>
    <w:p w:rsidR="006B1680" w:rsidRPr="006B1680" w:rsidRDefault="006B1680" w:rsidP="006B168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1680">
        <w:rPr>
          <w:rFonts w:ascii="Times New Roman" w:eastAsia="Times New Roman" w:hAnsi="Times New Roman" w:cs="Times New Roman"/>
          <w:sz w:val="26"/>
          <w:szCs w:val="26"/>
        </w:rPr>
        <w:t>N</w:t>
      </w:r>
      <w:r w:rsidRPr="006B1680">
        <w:rPr>
          <w:rFonts w:ascii="Times New Roman" w:eastAsia="Times New Roman" w:hAnsi="Times New Roman" w:cs="Times New Roman"/>
          <w:sz w:val="26"/>
          <w:szCs w:val="26"/>
        </w:rPr>
        <w:t>ăm 2023, các quốc gia thành viên của Tổ chức Hàng hải Quốc tế (IMO) đã nhất trí về ngày kết thúc việc tiêu thụ nhiên liệu hóa thạch</w:t>
      </w:r>
      <w:r w:rsidRPr="006B1680">
        <w:rPr>
          <w:rFonts w:ascii="Times New Roman" w:eastAsia="Times New Roman" w:hAnsi="Times New Roman" w:cs="Times New Roman"/>
          <w:sz w:val="26"/>
          <w:szCs w:val="26"/>
        </w:rPr>
        <w:t xml:space="preserve"> là</w:t>
      </w:r>
      <w:r w:rsidRPr="006B1680">
        <w:rPr>
          <w:rFonts w:ascii="Times New Roman" w:eastAsia="Times New Roman" w:hAnsi="Times New Roman" w:cs="Times New Roman"/>
          <w:sz w:val="26"/>
          <w:szCs w:val="26"/>
        </w:rPr>
        <w:t xml:space="preserve"> “vào khoảng” năm 2050. Theo GMF, để đạt được mục tiêu này sẽ cần một khối lượng lớn nhiên liệu không phát thải, một phần đáng kể trong </w:t>
      </w:r>
      <w:r w:rsidRPr="006B1680">
        <w:rPr>
          <w:rFonts w:ascii="Times New Roman" w:eastAsia="Times New Roman" w:hAnsi="Times New Roman" w:cs="Times New Roman"/>
          <w:sz w:val="26"/>
          <w:szCs w:val="26"/>
        </w:rPr>
        <w:t xml:space="preserve">đó </w:t>
      </w:r>
      <w:r w:rsidRPr="006B1680">
        <w:rPr>
          <w:rFonts w:ascii="Times New Roman" w:eastAsia="Times New Roman" w:hAnsi="Times New Roman" w:cs="Times New Roman"/>
          <w:sz w:val="26"/>
          <w:szCs w:val="26"/>
        </w:rPr>
        <w:t>sẽ là nhiên liệu điện tử dựa trên hydro.</w:t>
      </w:r>
    </w:p>
    <w:p w:rsidR="006B1680" w:rsidRPr="006B1680" w:rsidRDefault="006B1680" w:rsidP="006B168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1680">
        <w:rPr>
          <w:rFonts w:ascii="Times New Roman" w:eastAsia="Times New Roman" w:hAnsi="Times New Roman" w:cs="Times New Roman"/>
          <w:sz w:val="26"/>
          <w:szCs w:val="26"/>
        </w:rPr>
        <w:t xml:space="preserve">Các dự báo cho thấy nhu cầu về nhiên liệu điện tử của ngành vận tải biển có thể nhanh chóng tăng lên hơn 500 triệu tấn vào năm 2040, </w:t>
      </w:r>
      <w:r w:rsidRPr="006B1680">
        <w:rPr>
          <w:rFonts w:ascii="Times New Roman" w:eastAsia="Times New Roman" w:hAnsi="Times New Roman" w:cs="Times New Roman"/>
          <w:sz w:val="26"/>
          <w:szCs w:val="26"/>
        </w:rPr>
        <w:t>tới</w:t>
      </w:r>
      <w:r w:rsidRPr="006B1680">
        <w:rPr>
          <w:rFonts w:ascii="Times New Roman" w:eastAsia="Times New Roman" w:hAnsi="Times New Roman" w:cs="Times New Roman"/>
          <w:sz w:val="26"/>
          <w:szCs w:val="26"/>
        </w:rPr>
        <w:t xml:space="preserve"> 600 triệu tấn vào năm 2050. Để đáp ứng nhu cầu đó</w:t>
      </w:r>
      <w:r w:rsidRPr="006B1680">
        <w:rPr>
          <w:rFonts w:ascii="Times New Roman" w:eastAsia="Times New Roman" w:hAnsi="Times New Roman" w:cs="Times New Roman"/>
          <w:sz w:val="26"/>
          <w:szCs w:val="26"/>
        </w:rPr>
        <w:t>,</w:t>
      </w:r>
      <w:r w:rsidRPr="006B1680">
        <w:rPr>
          <w:rFonts w:ascii="Times New Roman" w:eastAsia="Times New Roman" w:hAnsi="Times New Roman" w:cs="Times New Roman"/>
          <w:sz w:val="26"/>
          <w:szCs w:val="26"/>
        </w:rPr>
        <w:t xml:space="preserve"> có thể </w:t>
      </w:r>
      <w:r w:rsidRPr="006B1680">
        <w:rPr>
          <w:rFonts w:ascii="Times New Roman" w:eastAsia="Times New Roman" w:hAnsi="Times New Roman" w:cs="Times New Roman"/>
          <w:sz w:val="26"/>
          <w:szCs w:val="26"/>
        </w:rPr>
        <w:t xml:space="preserve">phải </w:t>
      </w:r>
      <w:r w:rsidRPr="006B1680">
        <w:rPr>
          <w:rFonts w:ascii="Times New Roman" w:eastAsia="Times New Roman" w:hAnsi="Times New Roman" w:cs="Times New Roman"/>
          <w:sz w:val="26"/>
          <w:szCs w:val="26"/>
        </w:rPr>
        <w:t>cần thêm 2TW công suất sản xuất năng lượng tái tạo và 1TW công suấ</w:t>
      </w:r>
      <w:r w:rsidRPr="006B1680">
        <w:rPr>
          <w:rFonts w:ascii="Times New Roman" w:eastAsia="Times New Roman" w:hAnsi="Times New Roman" w:cs="Times New Roman"/>
          <w:sz w:val="26"/>
          <w:szCs w:val="26"/>
        </w:rPr>
        <w:t xml:space="preserve">t sản xuất hydro vào năm 2050. </w:t>
      </w:r>
    </w:p>
    <w:p w:rsidR="006B1680" w:rsidRPr="006B1680" w:rsidRDefault="006B1680" w:rsidP="006B1680">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6B1680">
        <w:rPr>
          <w:rFonts w:ascii="Times New Roman" w:eastAsia="Times New Roman" w:hAnsi="Times New Roman" w:cs="Times New Roman"/>
          <w:b/>
          <w:sz w:val="26"/>
          <w:szCs w:val="26"/>
        </w:rPr>
        <w:t xml:space="preserve">Chuyển đổi </w:t>
      </w:r>
      <w:r w:rsidRPr="006B1680">
        <w:rPr>
          <w:rFonts w:ascii="Times New Roman" w:eastAsia="Times New Roman" w:hAnsi="Times New Roman" w:cs="Times New Roman"/>
          <w:b/>
          <w:sz w:val="26"/>
          <w:szCs w:val="26"/>
        </w:rPr>
        <w:t xml:space="preserve">trong ngành </w:t>
      </w:r>
      <w:r w:rsidRPr="006B1680">
        <w:rPr>
          <w:rFonts w:ascii="Times New Roman" w:eastAsia="Times New Roman" w:hAnsi="Times New Roman" w:cs="Times New Roman"/>
          <w:b/>
          <w:sz w:val="26"/>
          <w:szCs w:val="26"/>
        </w:rPr>
        <w:t xml:space="preserve">hàng hải là </w:t>
      </w:r>
      <w:r w:rsidRPr="006B1680">
        <w:rPr>
          <w:rFonts w:ascii="Times New Roman" w:eastAsia="Times New Roman" w:hAnsi="Times New Roman" w:cs="Times New Roman"/>
          <w:b/>
          <w:sz w:val="26"/>
          <w:szCs w:val="26"/>
        </w:rPr>
        <w:t xml:space="preserve">một </w:t>
      </w:r>
      <w:r w:rsidRPr="006B1680">
        <w:rPr>
          <w:rFonts w:ascii="Times New Roman" w:eastAsia="Times New Roman" w:hAnsi="Times New Roman" w:cs="Times New Roman"/>
          <w:b/>
          <w:sz w:val="26"/>
          <w:szCs w:val="26"/>
        </w:rPr>
        <w:t>cơ hội thị trường nghìn tỷ đô la</w:t>
      </w:r>
    </w:p>
    <w:p w:rsidR="006B1680" w:rsidRPr="006B1680" w:rsidRDefault="006B1680" w:rsidP="006B168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1680">
        <w:rPr>
          <w:rFonts w:ascii="Times New Roman" w:eastAsia="Times New Roman" w:hAnsi="Times New Roman" w:cs="Times New Roman"/>
          <w:sz w:val="26"/>
          <w:szCs w:val="26"/>
        </w:rPr>
        <w:t xml:space="preserve">Phân tích </w:t>
      </w:r>
      <w:r>
        <w:rPr>
          <w:rFonts w:ascii="Times New Roman" w:eastAsia="Times New Roman" w:hAnsi="Times New Roman" w:cs="Times New Roman"/>
          <w:sz w:val="26"/>
          <w:szCs w:val="26"/>
        </w:rPr>
        <w:t xml:space="preserve">này </w:t>
      </w:r>
      <w:r w:rsidRPr="006B1680">
        <w:rPr>
          <w:rFonts w:ascii="Times New Roman" w:eastAsia="Times New Roman" w:hAnsi="Times New Roman" w:cs="Times New Roman"/>
          <w:sz w:val="26"/>
          <w:szCs w:val="26"/>
        </w:rPr>
        <w:t xml:space="preserve">tập trung vào năng lượng tái tạo và sản xuất nhiên liệu điện tử, áp dụng một kịch bản </w:t>
      </w:r>
      <w:r>
        <w:rPr>
          <w:rFonts w:ascii="Times New Roman" w:eastAsia="Times New Roman" w:hAnsi="Times New Roman" w:cs="Times New Roman"/>
          <w:sz w:val="26"/>
          <w:szCs w:val="26"/>
        </w:rPr>
        <w:t xml:space="preserve">được </w:t>
      </w:r>
      <w:r w:rsidRPr="006B1680">
        <w:rPr>
          <w:rFonts w:ascii="Times New Roman" w:eastAsia="Times New Roman" w:hAnsi="Times New Roman" w:cs="Times New Roman"/>
          <w:sz w:val="26"/>
          <w:szCs w:val="26"/>
        </w:rPr>
        <w:t xml:space="preserve">minh họa trong đó nhiên liệu điện tử trở thành nguồn năng lượng cho vận </w:t>
      </w:r>
      <w:r>
        <w:rPr>
          <w:rFonts w:ascii="Times New Roman" w:eastAsia="Times New Roman" w:hAnsi="Times New Roman" w:cs="Times New Roman"/>
          <w:sz w:val="26"/>
          <w:szCs w:val="26"/>
        </w:rPr>
        <w:t>tải biển</w:t>
      </w:r>
      <w:r w:rsidRPr="006B1680">
        <w:rPr>
          <w:rFonts w:ascii="Times New Roman" w:eastAsia="Times New Roman" w:hAnsi="Times New Roman" w:cs="Times New Roman"/>
          <w:sz w:val="26"/>
          <w:szCs w:val="26"/>
        </w:rPr>
        <w:t xml:space="preserve"> quốc tế. Trong kịch bản này, cần phải đầu tư tới 3,2 nghìn tỷ bảng Anh để hỗ trợ phát triển cơ sở hạ tầng tái tạo, sản xuất hydro và cơ sở sản</w:t>
      </w:r>
      <w:r>
        <w:rPr>
          <w:rFonts w:ascii="Times New Roman" w:eastAsia="Times New Roman" w:hAnsi="Times New Roman" w:cs="Times New Roman"/>
          <w:sz w:val="26"/>
          <w:szCs w:val="26"/>
        </w:rPr>
        <w:t xml:space="preserve"> xuất nhiên liệu cho e-amoniac cho </w:t>
      </w:r>
      <w:r w:rsidRPr="006B1680">
        <w:rPr>
          <w:rFonts w:ascii="Times New Roman" w:eastAsia="Times New Roman" w:hAnsi="Times New Roman" w:cs="Times New Roman"/>
          <w:sz w:val="26"/>
          <w:szCs w:val="26"/>
        </w:rPr>
        <w:t xml:space="preserve">vận </w:t>
      </w:r>
      <w:r>
        <w:rPr>
          <w:rFonts w:ascii="Times New Roman" w:eastAsia="Times New Roman" w:hAnsi="Times New Roman" w:cs="Times New Roman"/>
          <w:sz w:val="26"/>
          <w:szCs w:val="26"/>
        </w:rPr>
        <w:t>tải biển</w:t>
      </w:r>
      <w:r w:rsidRPr="006B1680">
        <w:rPr>
          <w:rFonts w:ascii="Times New Roman" w:eastAsia="Times New Roman" w:hAnsi="Times New Roman" w:cs="Times New Roman"/>
          <w:sz w:val="26"/>
          <w:szCs w:val="26"/>
        </w:rPr>
        <w:t>.</w:t>
      </w:r>
    </w:p>
    <w:p w:rsidR="006B1680" w:rsidRDefault="006B1680" w:rsidP="006B168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B1680">
        <w:rPr>
          <w:rFonts w:ascii="Times New Roman" w:eastAsia="Times New Roman" w:hAnsi="Times New Roman" w:cs="Times New Roman"/>
          <w:sz w:val="26"/>
          <w:szCs w:val="26"/>
        </w:rPr>
        <w:t xml:space="preserve">Khoản đầu tư vốn đáng kể này sẽ có tác động mạnh mẽ đến việc tạo ra việc làm xanh trên toàn chuỗi cung ứng. Nó cũng có tiềm năng tạo ra lợi ích to lớn cho nền kinh tế </w:t>
      </w:r>
      <w:r w:rsidR="00E835E2">
        <w:rPr>
          <w:rFonts w:ascii="Times New Roman" w:eastAsia="Times New Roman" w:hAnsi="Times New Roman" w:cs="Times New Roman"/>
          <w:sz w:val="26"/>
          <w:szCs w:val="26"/>
        </w:rPr>
        <w:t xml:space="preserve">trong phạm vi </w:t>
      </w:r>
      <w:r w:rsidRPr="006B1680">
        <w:rPr>
          <w:rFonts w:ascii="Times New Roman" w:eastAsia="Times New Roman" w:hAnsi="Times New Roman" w:cs="Times New Roman"/>
          <w:sz w:val="26"/>
          <w:szCs w:val="26"/>
        </w:rPr>
        <w:t>rộng lớn hơn, thúc đẩy hơn nữa hành động về khí hậu, đồng thời hỗ trợ phát triển các dự án năng lượng tái tạo và hấp thụ hydro xanh trong các lĩnh vực khác.</w:t>
      </w:r>
    </w:p>
    <w:p w:rsidR="00E835E2" w:rsidRPr="009954BB" w:rsidRDefault="00E835E2" w:rsidP="00E835E2">
      <w:pPr>
        <w:shd w:val="clear" w:color="auto" w:fill="FFFFFF"/>
        <w:spacing w:after="0" w:line="360" w:lineRule="atLeast"/>
        <w:jc w:val="center"/>
        <w:textAlignment w:val="baseline"/>
        <w:rPr>
          <w:rFonts w:ascii="Times New Roman" w:eastAsia="Times New Roman" w:hAnsi="Times New Roman" w:cs="Times New Roman"/>
          <w:color w:val="7030A0"/>
          <w:sz w:val="28"/>
          <w:szCs w:val="28"/>
        </w:rPr>
      </w:pPr>
      <w:r w:rsidRPr="009954BB">
        <w:rPr>
          <w:rFonts w:ascii="Times New Roman" w:eastAsia="Times New Roman" w:hAnsi="Times New Roman" w:cs="Times New Roman"/>
          <w:color w:val="7030A0"/>
          <w:sz w:val="28"/>
          <w:szCs w:val="28"/>
        </w:rPr>
        <w:t>Nghiên cứu này đánh dấu một bước quan trọng đầu tiên trong việc khám phá vai trò cơ bản của quá trình loại bỏ khí cacbon của ngành hàng hải trong việc tạo ra việc làm xanh trong lĩnh vực năng lượng. Phân tích này cho thấy quy mô lớn của tiềm năng tạo ra số lượng lớn việc làm xanh có tay nghề cao, trong trường hợp cụ thể này, được thúc đẩy bởi một loại nhiên liệu duy nhất. Nhiều công việc trong số đó cũng sẽ được chuyển sang các lĩnh vực khác - hỗ trợ quá trình loại bỏ khí cacbon hơn nữa bên ngoài vận tải biển.</w:t>
      </w:r>
    </w:p>
    <w:p w:rsidR="00E835E2" w:rsidRPr="00C4742C" w:rsidRDefault="00E835E2" w:rsidP="00E835E2">
      <w:pPr>
        <w:shd w:val="clear" w:color="auto" w:fill="FFFFFF"/>
        <w:spacing w:after="0" w:line="360" w:lineRule="atLeast"/>
        <w:textAlignment w:val="baseline"/>
        <w:rPr>
          <w:rFonts w:ascii="Times New Roman" w:eastAsia="Times New Roman" w:hAnsi="Times New Roman" w:cs="Times New Roman"/>
          <w:color w:val="111111"/>
          <w:sz w:val="26"/>
          <w:szCs w:val="26"/>
        </w:rPr>
      </w:pPr>
      <w:r w:rsidRPr="00E835E2">
        <w:rPr>
          <w:rFonts w:ascii="Times New Roman" w:eastAsia="Times New Roman" w:hAnsi="Times New Roman" w:cs="Times New Roman"/>
          <w:color w:val="111111"/>
          <w:sz w:val="26"/>
          <w:szCs w:val="26"/>
        </w:rPr>
        <w:t xml:space="preserve"> … Jesse Fahnestock, Giám đốc </w:t>
      </w:r>
      <w:r>
        <w:rPr>
          <w:rFonts w:ascii="Times New Roman" w:eastAsia="Times New Roman" w:hAnsi="Times New Roman" w:cs="Times New Roman"/>
          <w:color w:val="111111"/>
          <w:sz w:val="26"/>
          <w:szCs w:val="26"/>
        </w:rPr>
        <w:t>chương trình loại bỏ khí</w:t>
      </w:r>
      <w:r w:rsidRPr="00E835E2">
        <w:rPr>
          <w:rFonts w:ascii="Times New Roman" w:eastAsia="Times New Roman" w:hAnsi="Times New Roman" w:cs="Times New Roman"/>
          <w:color w:val="111111"/>
          <w:sz w:val="26"/>
          <w:szCs w:val="26"/>
        </w:rPr>
        <w:t xml:space="preserve"> cacbon tại Diễn đàn Hàng </w:t>
      </w:r>
      <w:r>
        <w:rPr>
          <w:rFonts w:ascii="Times New Roman" w:eastAsia="Times New Roman" w:hAnsi="Times New Roman" w:cs="Times New Roman"/>
          <w:color w:val="111111"/>
          <w:sz w:val="26"/>
          <w:szCs w:val="26"/>
        </w:rPr>
        <w:t>cho biết.</w:t>
      </w:r>
    </w:p>
    <w:p w:rsidR="00E835E2" w:rsidRPr="00C4742C" w:rsidRDefault="00E835E2" w:rsidP="006B1680">
      <w:pPr>
        <w:shd w:val="clear" w:color="auto" w:fill="FFFFFF"/>
        <w:spacing w:before="120" w:after="120" w:line="390" w:lineRule="atLeast"/>
        <w:jc w:val="both"/>
        <w:textAlignment w:val="baseline"/>
        <w:rPr>
          <w:rFonts w:ascii="Times New Roman" w:eastAsia="Times New Roman" w:hAnsi="Times New Roman" w:cs="Times New Roman"/>
          <w:sz w:val="26"/>
          <w:szCs w:val="26"/>
        </w:rPr>
      </w:pPr>
    </w:p>
    <w:p w:rsidR="00C4742C" w:rsidRPr="00C4742C" w:rsidRDefault="00C4742C" w:rsidP="00C4742C">
      <w:pPr>
        <w:shd w:val="clear" w:color="auto" w:fill="FFFFFF"/>
        <w:spacing w:after="0" w:line="390" w:lineRule="atLeast"/>
        <w:textAlignment w:val="baseline"/>
        <w:rPr>
          <w:rFonts w:ascii="inherit" w:eastAsia="Times New Roman" w:hAnsi="inherit" w:cs="Helvetica"/>
          <w:color w:val="333333"/>
          <w:sz w:val="24"/>
          <w:szCs w:val="24"/>
        </w:rPr>
      </w:pPr>
      <w:r w:rsidRPr="00C4742C">
        <w:rPr>
          <w:rFonts w:ascii="inherit" w:eastAsia="Times New Roman" w:hAnsi="inherit" w:cs="Helvetica"/>
          <w:noProof/>
          <w:color w:val="A0A0A0"/>
          <w:sz w:val="24"/>
          <w:szCs w:val="24"/>
          <w:bdr w:val="none" w:sz="0" w:space="0" w:color="auto" w:frame="1"/>
        </w:rPr>
        <w:lastRenderedPageBreak/>
        <w:drawing>
          <wp:inline distT="0" distB="0" distL="0" distR="0">
            <wp:extent cx="5943600" cy="6973751"/>
            <wp:effectExtent l="0" t="0" r="0" b="0"/>
            <wp:docPr id="1" name="Picture 1" descr="jobs maritime decarbonization&#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s maritime decarbonization&#10;">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4382" r="5343"/>
                    <a:stretch/>
                  </pic:blipFill>
                  <pic:spPr bwMode="auto">
                    <a:xfrm>
                      <a:off x="0" y="0"/>
                      <a:ext cx="5956101" cy="6988418"/>
                    </a:xfrm>
                    <a:prstGeom prst="rect">
                      <a:avLst/>
                    </a:prstGeom>
                    <a:noFill/>
                    <a:ln>
                      <a:noFill/>
                    </a:ln>
                    <a:extLst>
                      <a:ext uri="{53640926-AAD7-44D8-BBD7-CCE9431645EC}">
                        <a14:shadowObscured xmlns:a14="http://schemas.microsoft.com/office/drawing/2010/main"/>
                      </a:ext>
                    </a:extLst>
                  </pic:spPr>
                </pic:pic>
              </a:graphicData>
            </a:graphic>
          </wp:inline>
        </w:drawing>
      </w:r>
    </w:p>
    <w:p w:rsidR="00E835E2" w:rsidRPr="00E835E2" w:rsidRDefault="00E835E2" w:rsidP="00E835E2">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E835E2">
        <w:rPr>
          <w:rFonts w:ascii="Times New Roman" w:eastAsia="Times New Roman" w:hAnsi="Times New Roman" w:cs="Times New Roman"/>
          <w:b/>
          <w:color w:val="333333"/>
          <w:sz w:val="26"/>
          <w:szCs w:val="26"/>
        </w:rPr>
        <w:t xml:space="preserve">Tạo </w:t>
      </w:r>
      <w:r>
        <w:rPr>
          <w:rFonts w:ascii="Times New Roman" w:eastAsia="Times New Roman" w:hAnsi="Times New Roman" w:cs="Times New Roman"/>
          <w:b/>
          <w:color w:val="333333"/>
          <w:sz w:val="26"/>
          <w:szCs w:val="26"/>
        </w:rPr>
        <w:t xml:space="preserve">ra </w:t>
      </w:r>
      <w:r w:rsidRPr="00E835E2">
        <w:rPr>
          <w:rFonts w:ascii="Times New Roman" w:eastAsia="Times New Roman" w:hAnsi="Times New Roman" w:cs="Times New Roman"/>
          <w:b/>
          <w:color w:val="333333"/>
          <w:sz w:val="26"/>
          <w:szCs w:val="26"/>
        </w:rPr>
        <w:t xml:space="preserve">việc làm xanh trong </w:t>
      </w:r>
      <w:r>
        <w:rPr>
          <w:rFonts w:ascii="Times New Roman" w:eastAsia="Times New Roman" w:hAnsi="Times New Roman" w:cs="Times New Roman"/>
          <w:b/>
          <w:color w:val="333333"/>
          <w:sz w:val="26"/>
          <w:szCs w:val="26"/>
        </w:rPr>
        <w:t xml:space="preserve">toàn </w:t>
      </w:r>
      <w:r w:rsidRPr="00E835E2">
        <w:rPr>
          <w:rFonts w:ascii="Times New Roman" w:eastAsia="Times New Roman" w:hAnsi="Times New Roman" w:cs="Times New Roman"/>
          <w:b/>
          <w:color w:val="333333"/>
          <w:sz w:val="26"/>
          <w:szCs w:val="26"/>
        </w:rPr>
        <w:t>chuỗi cung ứng</w:t>
      </w:r>
    </w:p>
    <w:p w:rsidR="00E835E2" w:rsidRPr="00E835E2" w:rsidRDefault="00E835E2" w:rsidP="00E835E2">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835E2">
        <w:rPr>
          <w:rFonts w:ascii="Times New Roman" w:eastAsia="Times New Roman" w:hAnsi="Times New Roman" w:cs="Times New Roman"/>
          <w:color w:val="333333"/>
          <w:sz w:val="26"/>
          <w:szCs w:val="26"/>
        </w:rPr>
        <w:t xml:space="preserve">Theo GMF, việc </w:t>
      </w:r>
      <w:r>
        <w:rPr>
          <w:rFonts w:ascii="Times New Roman" w:eastAsia="Times New Roman" w:hAnsi="Times New Roman" w:cs="Times New Roman"/>
          <w:color w:val="333333"/>
          <w:sz w:val="26"/>
          <w:szCs w:val="26"/>
        </w:rPr>
        <w:t>tạo ra</w:t>
      </w:r>
      <w:r w:rsidRPr="00E835E2">
        <w:rPr>
          <w:rFonts w:ascii="Times New Roman" w:eastAsia="Times New Roman" w:hAnsi="Times New Roman" w:cs="Times New Roman"/>
          <w:color w:val="333333"/>
          <w:sz w:val="26"/>
          <w:szCs w:val="26"/>
        </w:rPr>
        <w:t xml:space="preserve"> quá trình </w:t>
      </w:r>
      <w:r>
        <w:rPr>
          <w:rFonts w:ascii="Times New Roman" w:eastAsia="Times New Roman" w:hAnsi="Times New Roman" w:cs="Times New Roman"/>
          <w:color w:val="333333"/>
          <w:sz w:val="26"/>
          <w:szCs w:val="26"/>
        </w:rPr>
        <w:t>loại bỏ khí</w:t>
      </w:r>
      <w:r w:rsidRPr="00E835E2">
        <w:rPr>
          <w:rFonts w:ascii="Times New Roman" w:eastAsia="Times New Roman" w:hAnsi="Times New Roman" w:cs="Times New Roman"/>
          <w:color w:val="333333"/>
          <w:sz w:val="26"/>
          <w:szCs w:val="26"/>
        </w:rPr>
        <w:t xml:space="preserve"> cacbon trong vận </w:t>
      </w:r>
      <w:r>
        <w:rPr>
          <w:rFonts w:ascii="Times New Roman" w:eastAsia="Times New Roman" w:hAnsi="Times New Roman" w:cs="Times New Roman"/>
          <w:color w:val="333333"/>
          <w:sz w:val="26"/>
          <w:szCs w:val="26"/>
        </w:rPr>
        <w:t>tải biển</w:t>
      </w:r>
      <w:r w:rsidRPr="00E835E2">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theo kịp </w:t>
      </w:r>
      <w:r w:rsidRPr="00E13EF9">
        <w:rPr>
          <w:rFonts w:ascii="Times New Roman" w:eastAsia="Times New Roman" w:hAnsi="Times New Roman" w:cs="Times New Roman"/>
          <w:i/>
          <w:sz w:val="26"/>
          <w:szCs w:val="26"/>
        </w:rPr>
        <w:t xml:space="preserve">'các </w:t>
      </w:r>
      <w:r w:rsidR="00E13EF9" w:rsidRPr="00E13EF9">
        <w:rPr>
          <w:rFonts w:ascii="Times New Roman" w:eastAsia="Times New Roman" w:hAnsi="Times New Roman" w:cs="Times New Roman"/>
          <w:i/>
          <w:sz w:val="26"/>
          <w:szCs w:val="26"/>
        </w:rPr>
        <w:t>mốc chỉ tiêu phấn đấu</w:t>
      </w:r>
      <w:r w:rsidRPr="00E13EF9">
        <w:rPr>
          <w:rFonts w:ascii="Times New Roman" w:eastAsia="Times New Roman" w:hAnsi="Times New Roman" w:cs="Times New Roman"/>
          <w:i/>
          <w:sz w:val="26"/>
          <w:szCs w:val="26"/>
        </w:rPr>
        <w:t>'</w:t>
      </w:r>
      <w:r w:rsidRPr="00E835E2">
        <w:rPr>
          <w:rFonts w:ascii="Times New Roman" w:eastAsia="Times New Roman" w:hAnsi="Times New Roman" w:cs="Times New Roman"/>
          <w:color w:val="333333"/>
          <w:sz w:val="26"/>
          <w:szCs w:val="26"/>
        </w:rPr>
        <w:t xml:space="preserve"> của IMO, dữ liệu mới cung cấp </w:t>
      </w:r>
      <w:r w:rsidR="00E13EF9">
        <w:rPr>
          <w:rFonts w:ascii="Times New Roman" w:eastAsia="Times New Roman" w:hAnsi="Times New Roman" w:cs="Times New Roman"/>
          <w:color w:val="333333"/>
          <w:sz w:val="26"/>
          <w:szCs w:val="26"/>
        </w:rPr>
        <w:t xml:space="preserve">một </w:t>
      </w:r>
      <w:r w:rsidRPr="00E835E2">
        <w:rPr>
          <w:rFonts w:ascii="Times New Roman" w:eastAsia="Times New Roman" w:hAnsi="Times New Roman" w:cs="Times New Roman"/>
          <w:color w:val="333333"/>
          <w:sz w:val="26"/>
          <w:szCs w:val="26"/>
        </w:rPr>
        <w:t xml:space="preserve">phác thảo về sự </w:t>
      </w:r>
      <w:r w:rsidR="00E13EF9">
        <w:rPr>
          <w:rFonts w:ascii="Times New Roman" w:eastAsia="Times New Roman" w:hAnsi="Times New Roman" w:cs="Times New Roman"/>
          <w:color w:val="333333"/>
          <w:sz w:val="26"/>
          <w:szCs w:val="26"/>
        </w:rPr>
        <w:t>tăng trưởng</w:t>
      </w:r>
      <w:r w:rsidRPr="00E835E2">
        <w:rPr>
          <w:rFonts w:ascii="Times New Roman" w:eastAsia="Times New Roman" w:hAnsi="Times New Roman" w:cs="Times New Roman"/>
          <w:color w:val="333333"/>
          <w:sz w:val="26"/>
          <w:szCs w:val="26"/>
        </w:rPr>
        <w:t xml:space="preserve"> của việc làm xanh từ những năm 2020 đến những năm 2040 cho từng lĩnh vực chính của chuỗi cung ứn</w:t>
      </w:r>
      <w:r w:rsidR="00E13EF9">
        <w:rPr>
          <w:rFonts w:ascii="Times New Roman" w:eastAsia="Times New Roman" w:hAnsi="Times New Roman" w:cs="Times New Roman"/>
          <w:color w:val="333333"/>
          <w:sz w:val="26"/>
          <w:szCs w:val="26"/>
        </w:rPr>
        <w:t>g – sản xuất năng lượng tái tạo</w:t>
      </w:r>
      <w:r w:rsidRPr="00E835E2">
        <w:rPr>
          <w:rFonts w:ascii="Times New Roman" w:eastAsia="Times New Roman" w:hAnsi="Times New Roman" w:cs="Times New Roman"/>
          <w:color w:val="333333"/>
          <w:sz w:val="26"/>
          <w:szCs w:val="26"/>
        </w:rPr>
        <w:t>, sản xuất hydro và sản xuất nhiên liệu điện tử.</w:t>
      </w:r>
    </w:p>
    <w:p w:rsidR="00E835E2" w:rsidRPr="00E835E2" w:rsidRDefault="00E835E2" w:rsidP="00E835E2">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835E2">
        <w:rPr>
          <w:rFonts w:ascii="Times New Roman" w:eastAsia="Times New Roman" w:hAnsi="Times New Roman" w:cs="Times New Roman"/>
          <w:color w:val="333333"/>
          <w:sz w:val="26"/>
          <w:szCs w:val="26"/>
        </w:rPr>
        <w:lastRenderedPageBreak/>
        <w:t xml:space="preserve">Do việc sử dụng nhiên liệu điện tử tăng nhanh trong những năm 2030, người ta dự đoán rằng thập kỷ này sẽ chứng kiến ​​việc tạo ra nhiều việc làm xanh nhất trên từng </w:t>
      </w:r>
      <w:r w:rsidR="00E13EF9">
        <w:rPr>
          <w:rFonts w:ascii="Times New Roman" w:eastAsia="Times New Roman" w:hAnsi="Times New Roman" w:cs="Times New Roman"/>
          <w:color w:val="333333"/>
          <w:sz w:val="26"/>
          <w:szCs w:val="26"/>
        </w:rPr>
        <w:t xml:space="preserve">phân khúc </w:t>
      </w:r>
      <w:r w:rsidRPr="00E835E2">
        <w:rPr>
          <w:rFonts w:ascii="Times New Roman" w:eastAsia="Times New Roman" w:hAnsi="Times New Roman" w:cs="Times New Roman"/>
          <w:color w:val="333333"/>
          <w:sz w:val="26"/>
          <w:szCs w:val="26"/>
        </w:rPr>
        <w:t xml:space="preserve">của chuỗi cung ứng – </w:t>
      </w:r>
      <w:r w:rsidR="00E13EF9">
        <w:rPr>
          <w:rFonts w:ascii="Times New Roman" w:eastAsia="Times New Roman" w:hAnsi="Times New Roman" w:cs="Times New Roman"/>
          <w:color w:val="333333"/>
          <w:sz w:val="26"/>
          <w:szCs w:val="26"/>
        </w:rPr>
        <w:t xml:space="preserve">một </w:t>
      </w:r>
      <w:r w:rsidRPr="00E835E2">
        <w:rPr>
          <w:rFonts w:ascii="Times New Roman" w:eastAsia="Times New Roman" w:hAnsi="Times New Roman" w:cs="Times New Roman"/>
          <w:color w:val="333333"/>
          <w:sz w:val="26"/>
          <w:szCs w:val="26"/>
        </w:rPr>
        <w:t xml:space="preserve">phạm vi giới hạn trên là từ 1 triệu đến 4 triệu việc làm trên toàn thế giới. Điều này sẽ được hỗ trợ bởi hơn 2,2 nghìn tỷ bảng Anh vốn đầu tư vào phát triển cơ sở hạ tầng và năng lượng tái tạo, </w:t>
      </w:r>
      <w:r w:rsidR="00E13EF9">
        <w:rPr>
          <w:rFonts w:ascii="Times New Roman" w:eastAsia="Times New Roman" w:hAnsi="Times New Roman" w:cs="Times New Roman"/>
          <w:color w:val="333333"/>
          <w:sz w:val="26"/>
          <w:szCs w:val="26"/>
        </w:rPr>
        <w:t xml:space="preserve">và một sự mở rộng lớn về </w:t>
      </w:r>
      <w:r w:rsidRPr="00E835E2">
        <w:rPr>
          <w:rFonts w:ascii="Times New Roman" w:eastAsia="Times New Roman" w:hAnsi="Times New Roman" w:cs="Times New Roman"/>
          <w:color w:val="333333"/>
          <w:sz w:val="26"/>
          <w:szCs w:val="26"/>
        </w:rPr>
        <w:t>công suất năng lượng và nhiên liệu– 1.500GW sản xuất năng lượng tái tạo, 800GW hydro xanh và 530Mtpa amoniac xanh.</w:t>
      </w:r>
    </w:p>
    <w:p w:rsidR="00E835E2" w:rsidRPr="00E835E2" w:rsidRDefault="00E835E2" w:rsidP="00E835E2">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835E2">
        <w:rPr>
          <w:rFonts w:ascii="Times New Roman" w:eastAsia="Times New Roman" w:hAnsi="Times New Roman" w:cs="Times New Roman"/>
          <w:color w:val="333333"/>
          <w:sz w:val="26"/>
          <w:szCs w:val="26"/>
        </w:rPr>
        <w:t xml:space="preserve">Số lượng việc làm có thể sẽ </w:t>
      </w:r>
      <w:r w:rsidR="00E13EF9">
        <w:rPr>
          <w:rFonts w:ascii="Times New Roman" w:eastAsia="Times New Roman" w:hAnsi="Times New Roman" w:cs="Times New Roman"/>
          <w:color w:val="333333"/>
          <w:sz w:val="26"/>
          <w:szCs w:val="26"/>
        </w:rPr>
        <w:t>ít hơn</w:t>
      </w:r>
      <w:r w:rsidRPr="00E835E2">
        <w:rPr>
          <w:rFonts w:ascii="Times New Roman" w:eastAsia="Times New Roman" w:hAnsi="Times New Roman" w:cs="Times New Roman"/>
          <w:color w:val="333333"/>
          <w:sz w:val="26"/>
          <w:szCs w:val="26"/>
        </w:rPr>
        <w:t xml:space="preserve"> trong những năm 2020 và cuối cùng sẽ giảm vào những năm 2040 do đầu tư vốn giảm. Tuy nhiên, </w:t>
      </w:r>
      <w:r w:rsidR="009954BB">
        <w:rPr>
          <w:rFonts w:ascii="Times New Roman" w:eastAsia="Times New Roman" w:hAnsi="Times New Roman" w:cs="Times New Roman"/>
          <w:color w:val="333333"/>
          <w:sz w:val="26"/>
          <w:szCs w:val="26"/>
        </w:rPr>
        <w:t>một tỉ lệ</w:t>
      </w:r>
      <w:r w:rsidRPr="00E835E2">
        <w:rPr>
          <w:rFonts w:ascii="Times New Roman" w:eastAsia="Times New Roman" w:hAnsi="Times New Roman" w:cs="Times New Roman"/>
          <w:color w:val="333333"/>
          <w:sz w:val="26"/>
          <w:szCs w:val="26"/>
        </w:rPr>
        <w:t xml:space="preserve"> lớn các công việc này sẽ được chuyển sang các lĩnh vực khác và cuối cùng sẽ hỗ trợ phát triển năng lực năng lượng tái tạo </w:t>
      </w:r>
      <w:r w:rsidR="009954BB">
        <w:rPr>
          <w:rFonts w:ascii="Times New Roman" w:eastAsia="Times New Roman" w:hAnsi="Times New Roman" w:cs="Times New Roman"/>
          <w:color w:val="333333"/>
          <w:sz w:val="26"/>
          <w:szCs w:val="26"/>
        </w:rPr>
        <w:t xml:space="preserve">ở mức </w:t>
      </w:r>
      <w:r w:rsidRPr="00E835E2">
        <w:rPr>
          <w:rFonts w:ascii="Times New Roman" w:eastAsia="Times New Roman" w:hAnsi="Times New Roman" w:cs="Times New Roman"/>
          <w:color w:val="333333"/>
          <w:sz w:val="26"/>
          <w:szCs w:val="26"/>
        </w:rPr>
        <w:t xml:space="preserve">rộng hơn; hỗ trợ các nỗ lực </w:t>
      </w:r>
      <w:r w:rsidR="009954BB">
        <w:rPr>
          <w:rFonts w:ascii="Times New Roman" w:eastAsia="Times New Roman" w:hAnsi="Times New Roman" w:cs="Times New Roman"/>
          <w:color w:val="333333"/>
          <w:sz w:val="26"/>
          <w:szCs w:val="26"/>
        </w:rPr>
        <w:t>laoi5 bỏ khí</w:t>
      </w:r>
      <w:r w:rsidRPr="00E835E2">
        <w:rPr>
          <w:rFonts w:ascii="Times New Roman" w:eastAsia="Times New Roman" w:hAnsi="Times New Roman" w:cs="Times New Roman"/>
          <w:color w:val="333333"/>
          <w:sz w:val="26"/>
          <w:szCs w:val="26"/>
        </w:rPr>
        <w:t xml:space="preserve"> cacbon trong các lĩnh vực khác.</w:t>
      </w:r>
    </w:p>
    <w:p w:rsidR="00E835E2" w:rsidRPr="00E835E2" w:rsidRDefault="00E835E2" w:rsidP="00E835E2">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835E2">
        <w:rPr>
          <w:rFonts w:ascii="Times New Roman" w:eastAsia="Times New Roman" w:hAnsi="Times New Roman" w:cs="Times New Roman"/>
          <w:color w:val="333333"/>
          <w:sz w:val="26"/>
          <w:szCs w:val="26"/>
        </w:rPr>
        <w:t xml:space="preserve">Jeremy Anderson, Giám đốc Chuyển đổi Công bằng và Giao thông Bền vững tại Liên đoàn Công nhân Vận tải Quốc tế (ITF), lưu ý rằng việc tạo ra việc làm xanh mới có thể giúp giải quyết sự bất bình đẳng kinh tế giữa Bắc và Nam </w:t>
      </w:r>
      <w:r w:rsidR="009954BB">
        <w:rPr>
          <w:rFonts w:ascii="Times New Roman" w:eastAsia="Times New Roman" w:hAnsi="Times New Roman" w:cs="Times New Roman"/>
          <w:color w:val="333333"/>
          <w:sz w:val="26"/>
          <w:szCs w:val="26"/>
        </w:rPr>
        <w:t>bán</w:t>
      </w:r>
      <w:r w:rsidRPr="00E835E2">
        <w:rPr>
          <w:rFonts w:ascii="Times New Roman" w:eastAsia="Times New Roman" w:hAnsi="Times New Roman" w:cs="Times New Roman"/>
          <w:color w:val="333333"/>
          <w:sz w:val="26"/>
          <w:szCs w:val="26"/>
        </w:rPr>
        <w:t xml:space="preserve"> cầu. Tuy nhiên, việc làm xanh cũng phải là việc làm tốt, có điều kiện làm việc tốt, </w:t>
      </w:r>
      <w:r w:rsidR="009954BB">
        <w:rPr>
          <w:rFonts w:ascii="Times New Roman" w:eastAsia="Times New Roman" w:hAnsi="Times New Roman" w:cs="Times New Roman"/>
          <w:color w:val="333333"/>
          <w:sz w:val="26"/>
          <w:szCs w:val="26"/>
        </w:rPr>
        <w:t xml:space="preserve">có </w:t>
      </w:r>
      <w:r w:rsidRPr="00E835E2">
        <w:rPr>
          <w:rFonts w:ascii="Times New Roman" w:eastAsia="Times New Roman" w:hAnsi="Times New Roman" w:cs="Times New Roman"/>
          <w:color w:val="333333"/>
          <w:sz w:val="26"/>
          <w:szCs w:val="26"/>
        </w:rPr>
        <w:t>quyền lao động và tiếng nói mạnh mẽ của người lao động.</w:t>
      </w:r>
    </w:p>
    <w:p w:rsidR="009954BB" w:rsidRPr="009954BB" w:rsidRDefault="009954BB" w:rsidP="009954B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9954BB">
        <w:rPr>
          <w:rFonts w:ascii="Times New Roman" w:eastAsia="Times New Roman" w:hAnsi="Times New Roman" w:cs="Times New Roman"/>
          <w:b/>
          <w:sz w:val="26"/>
          <w:szCs w:val="26"/>
        </w:rPr>
        <w:t xml:space="preserve">Cần </w:t>
      </w:r>
      <w:r>
        <w:rPr>
          <w:rFonts w:ascii="Times New Roman" w:eastAsia="Times New Roman" w:hAnsi="Times New Roman" w:cs="Times New Roman"/>
          <w:b/>
          <w:sz w:val="26"/>
          <w:szCs w:val="26"/>
        </w:rPr>
        <w:t>tập trung</w:t>
      </w:r>
      <w:r w:rsidRPr="009954BB">
        <w:rPr>
          <w:rFonts w:ascii="Times New Roman" w:eastAsia="Times New Roman" w:hAnsi="Times New Roman" w:cs="Times New Roman"/>
          <w:b/>
          <w:sz w:val="26"/>
          <w:szCs w:val="26"/>
        </w:rPr>
        <w:t xml:space="preserve"> hơn nữa </w:t>
      </w:r>
      <w:r>
        <w:rPr>
          <w:rFonts w:ascii="Times New Roman" w:eastAsia="Times New Roman" w:hAnsi="Times New Roman" w:cs="Times New Roman"/>
          <w:b/>
          <w:sz w:val="26"/>
          <w:szCs w:val="26"/>
        </w:rPr>
        <w:t>vào việc</w:t>
      </w:r>
      <w:r w:rsidRPr="009954BB">
        <w:rPr>
          <w:rFonts w:ascii="Times New Roman" w:eastAsia="Times New Roman" w:hAnsi="Times New Roman" w:cs="Times New Roman"/>
          <w:b/>
          <w:sz w:val="26"/>
          <w:szCs w:val="26"/>
        </w:rPr>
        <w:t xml:space="preserve"> lập </w:t>
      </w:r>
      <w:r>
        <w:rPr>
          <w:rFonts w:ascii="Times New Roman" w:eastAsia="Times New Roman" w:hAnsi="Times New Roman" w:cs="Times New Roman"/>
          <w:b/>
          <w:sz w:val="26"/>
          <w:szCs w:val="26"/>
        </w:rPr>
        <w:t xml:space="preserve">ra </w:t>
      </w:r>
      <w:r w:rsidRPr="009954BB">
        <w:rPr>
          <w:rFonts w:ascii="Times New Roman" w:eastAsia="Times New Roman" w:hAnsi="Times New Roman" w:cs="Times New Roman"/>
          <w:b/>
          <w:sz w:val="26"/>
          <w:szCs w:val="26"/>
        </w:rPr>
        <w:t xml:space="preserve">bản đồ tiềm năng </w:t>
      </w:r>
      <w:r>
        <w:rPr>
          <w:rFonts w:ascii="Times New Roman" w:eastAsia="Times New Roman" w:hAnsi="Times New Roman" w:cs="Times New Roman"/>
          <w:b/>
          <w:sz w:val="26"/>
          <w:szCs w:val="26"/>
        </w:rPr>
        <w:t xml:space="preserve">về </w:t>
      </w:r>
      <w:r w:rsidRPr="009954BB">
        <w:rPr>
          <w:rFonts w:ascii="Times New Roman" w:eastAsia="Times New Roman" w:hAnsi="Times New Roman" w:cs="Times New Roman"/>
          <w:b/>
          <w:sz w:val="26"/>
          <w:szCs w:val="26"/>
        </w:rPr>
        <w:t>việc làm xanh trong ngành hàng hải</w:t>
      </w:r>
    </w:p>
    <w:p w:rsidR="009954BB" w:rsidRPr="009954BB" w:rsidRDefault="009954BB" w:rsidP="009954B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954BB">
        <w:rPr>
          <w:rFonts w:ascii="Times New Roman" w:eastAsia="Times New Roman" w:hAnsi="Times New Roman" w:cs="Times New Roman"/>
          <w:sz w:val="26"/>
          <w:szCs w:val="26"/>
        </w:rPr>
        <w:t xml:space="preserve">Khi hàng nghìn tỷ vốn đầu tư được đổ vào nhiên liệu xanh cho lĩnh vực hàng hải, việc kích thích tạo việc làm xanh có thể giúp các quốc gia chuyển đổi khỏi nhiên liệu hóa thạch, đồng thời mang lại đóng góp trực tiếp, có thể định lượng </w:t>
      </w:r>
      <w:r>
        <w:rPr>
          <w:rFonts w:ascii="Times New Roman" w:eastAsia="Times New Roman" w:hAnsi="Times New Roman" w:cs="Times New Roman"/>
          <w:sz w:val="26"/>
          <w:szCs w:val="26"/>
        </w:rPr>
        <w:t xml:space="preserve">được </w:t>
      </w:r>
      <w:r w:rsidRPr="009954BB">
        <w:rPr>
          <w:rFonts w:ascii="Times New Roman" w:eastAsia="Times New Roman" w:hAnsi="Times New Roman" w:cs="Times New Roman"/>
          <w:sz w:val="26"/>
          <w:szCs w:val="26"/>
        </w:rPr>
        <w:t>cho nền kinh tế của một quốc gia.</w:t>
      </w:r>
    </w:p>
    <w:p w:rsidR="009954BB" w:rsidRPr="009954BB" w:rsidRDefault="009954BB" w:rsidP="009954B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954BB">
        <w:rPr>
          <w:rFonts w:ascii="Times New Roman" w:eastAsia="Times New Roman" w:hAnsi="Times New Roman" w:cs="Times New Roman"/>
          <w:sz w:val="26"/>
          <w:szCs w:val="26"/>
        </w:rPr>
        <w:t xml:space="preserve">Đặc biệt, các khoản đầu tư vào Nam bán cầu, nơi khí hậu tạo điều kiện tốt nhất cho </w:t>
      </w:r>
      <w:r>
        <w:rPr>
          <w:rFonts w:ascii="Times New Roman" w:eastAsia="Times New Roman" w:hAnsi="Times New Roman" w:cs="Times New Roman"/>
          <w:sz w:val="26"/>
          <w:szCs w:val="26"/>
        </w:rPr>
        <w:t xml:space="preserve">việc </w:t>
      </w:r>
      <w:r w:rsidRPr="009954BB">
        <w:rPr>
          <w:rFonts w:ascii="Times New Roman" w:eastAsia="Times New Roman" w:hAnsi="Times New Roman" w:cs="Times New Roman"/>
          <w:sz w:val="26"/>
          <w:szCs w:val="26"/>
        </w:rPr>
        <w:t>sản xuất nhiên liệu điện tử, đã góp phần đáng kể vào việc tạo ra nhiều việc làm hơn, so với khoản đầu tư tương đương vào một quốc gia ở Bắc bán cầu. Điều này cho thấy tiềm năng cao hơn đối với các nước đang phát triển trong việc thúc đẩy đầu tư nhằm tạo ra việc làm xanh rộng rãi hơn.</w:t>
      </w:r>
    </w:p>
    <w:p w:rsidR="009954BB" w:rsidRPr="009954BB" w:rsidRDefault="009954BB" w:rsidP="009954BB">
      <w:pPr>
        <w:shd w:val="clear" w:color="auto" w:fill="FFFFFF"/>
        <w:spacing w:before="120" w:after="120" w:line="390" w:lineRule="atLeast"/>
        <w:jc w:val="center"/>
        <w:textAlignment w:val="baseline"/>
        <w:rPr>
          <w:rFonts w:ascii="Times New Roman" w:eastAsia="Times New Roman" w:hAnsi="Times New Roman" w:cs="Times New Roman"/>
          <w:color w:val="0070C0"/>
          <w:sz w:val="28"/>
          <w:szCs w:val="28"/>
        </w:rPr>
      </w:pPr>
      <w:r w:rsidRPr="009954BB">
        <w:rPr>
          <w:rFonts w:ascii="Times New Roman" w:eastAsia="Times New Roman" w:hAnsi="Times New Roman" w:cs="Times New Roman"/>
          <w:color w:val="0070C0"/>
          <w:sz w:val="28"/>
          <w:szCs w:val="28"/>
        </w:rPr>
        <w:t xml:space="preserve">Mức đầu tư khổng lồ sẽ tác động đến mọi </w:t>
      </w:r>
      <w:r w:rsidRPr="009954BB">
        <w:rPr>
          <w:rFonts w:ascii="Times New Roman" w:eastAsia="Times New Roman" w:hAnsi="Times New Roman" w:cs="Times New Roman"/>
          <w:color w:val="0070C0"/>
          <w:sz w:val="28"/>
          <w:szCs w:val="28"/>
        </w:rPr>
        <w:t>nhóc ngách</w:t>
      </w:r>
      <w:r w:rsidRPr="009954BB">
        <w:rPr>
          <w:rFonts w:ascii="Times New Roman" w:eastAsia="Times New Roman" w:hAnsi="Times New Roman" w:cs="Times New Roman"/>
          <w:color w:val="0070C0"/>
          <w:sz w:val="28"/>
          <w:szCs w:val="28"/>
        </w:rPr>
        <w:t xml:space="preserve"> trên thế giới, giúp nhiều quốc gia trên thế giới tạo </w:t>
      </w:r>
      <w:r w:rsidRPr="009954BB">
        <w:rPr>
          <w:rFonts w:ascii="Times New Roman" w:eastAsia="Times New Roman" w:hAnsi="Times New Roman" w:cs="Times New Roman"/>
          <w:color w:val="0070C0"/>
          <w:sz w:val="28"/>
          <w:szCs w:val="28"/>
        </w:rPr>
        <w:t xml:space="preserve">ra các </w:t>
      </w:r>
      <w:r w:rsidRPr="009954BB">
        <w:rPr>
          <w:rFonts w:ascii="Times New Roman" w:eastAsia="Times New Roman" w:hAnsi="Times New Roman" w:cs="Times New Roman"/>
          <w:color w:val="0070C0"/>
          <w:sz w:val="28"/>
          <w:szCs w:val="28"/>
        </w:rPr>
        <w:t>cơ hội cho những người lao động bị ảnh hưởng tiêu cực do quá trình chuyển đổi khỏi các ngành sử dụng nhiều carbon hơn. Điều quan trọng là chúng ta phải khám phá sâu hơn những tác động địa lý khác nhau, đặc biệt là ở Nam bán cầu, để đảm bảo chúng ta có thể khai phá tiềm năng to lớn cho tăng trưởng kinh tế giữa các quốc gia.</w:t>
      </w:r>
    </w:p>
    <w:p w:rsidR="009954BB" w:rsidRPr="00C4742C" w:rsidRDefault="009954BB" w:rsidP="009954B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9954BB">
        <w:rPr>
          <w:rFonts w:ascii="Times New Roman" w:eastAsia="Times New Roman" w:hAnsi="Times New Roman" w:cs="Times New Roman"/>
          <w:sz w:val="26"/>
          <w:szCs w:val="26"/>
        </w:rPr>
        <w:lastRenderedPageBreak/>
        <w:t xml:space="preserve"> … Connor Bingham, Giám đốc Dự án tại Diễn đàn Hàng hải Toàn cầu và tác giả báo cáo</w:t>
      </w:r>
      <w:r w:rsidRPr="009954BB">
        <w:rPr>
          <w:rFonts w:ascii="Times New Roman" w:eastAsia="Times New Roman" w:hAnsi="Times New Roman" w:cs="Times New Roman"/>
          <w:sz w:val="26"/>
          <w:szCs w:val="26"/>
        </w:rPr>
        <w:t xml:space="preserve"> </w:t>
      </w:r>
      <w:r w:rsidRPr="009954BB">
        <w:rPr>
          <w:rFonts w:ascii="Times New Roman" w:eastAsia="Times New Roman" w:hAnsi="Times New Roman" w:cs="Times New Roman"/>
          <w:sz w:val="26"/>
          <w:szCs w:val="26"/>
        </w:rPr>
        <w:t>nhận xét</w:t>
      </w:r>
      <w:r>
        <w:rPr>
          <w:rFonts w:ascii="Times New Roman" w:eastAsia="Times New Roman" w:hAnsi="Times New Roman" w:cs="Times New Roman"/>
          <w:sz w:val="26"/>
          <w:szCs w:val="26"/>
        </w:rPr>
        <w:t>.</w:t>
      </w:r>
    </w:p>
    <w:p w:rsidR="009954BB" w:rsidRPr="009954BB" w:rsidRDefault="009954BB" w:rsidP="009954BB">
      <w:pPr>
        <w:shd w:val="clear" w:color="auto" w:fill="FFFFFF"/>
        <w:spacing w:after="0" w:line="360" w:lineRule="atLeast"/>
        <w:textAlignment w:val="baseline"/>
        <w:rPr>
          <w:rFonts w:ascii="inherit" w:eastAsia="Times New Roman" w:hAnsi="inherit" w:cs="Helvetica"/>
          <w:color w:val="111111"/>
          <w:sz w:val="28"/>
          <w:szCs w:val="28"/>
        </w:rPr>
      </w:pPr>
      <w:r w:rsidRPr="009954BB">
        <w:rPr>
          <w:rFonts w:ascii="inherit" w:eastAsia="Times New Roman" w:hAnsi="inherit" w:cs="Helvetica"/>
          <w:color w:val="111111"/>
          <w:sz w:val="28"/>
          <w:szCs w:val="28"/>
        </w:rPr>
        <w:t xml:space="preserve">Xem báo cáo đầy đủ tại: </w:t>
      </w:r>
      <w:hyperlink r:id="rId9" w:history="1">
        <w:r w:rsidRPr="009954BB">
          <w:rPr>
            <w:rStyle w:val="Hyperlink"/>
            <w:rFonts w:ascii="inherit" w:eastAsia="Times New Roman" w:hAnsi="inherit" w:cs="Helvetica"/>
            <w:sz w:val="28"/>
            <w:szCs w:val="28"/>
          </w:rPr>
          <w:t>https://safety4sea.com/wp-content/uploads/2024/05/GMF-Green-jobs-and-maritime-decarbonisation-2024_05.pdf</w:t>
        </w:r>
      </w:hyperlink>
    </w:p>
    <w:p w:rsidR="00C4742C" w:rsidRPr="00C4742C" w:rsidRDefault="00C4742C" w:rsidP="009954BB">
      <w:pPr>
        <w:shd w:val="clear" w:color="auto" w:fill="FFFFFF"/>
        <w:spacing w:after="0" w:line="360" w:lineRule="atLeast"/>
        <w:textAlignment w:val="baseline"/>
        <w:rPr>
          <w:rFonts w:ascii="inherit" w:eastAsia="Times New Roman" w:hAnsi="inherit" w:cs="Helvetica"/>
          <w:color w:val="111111"/>
          <w:sz w:val="28"/>
          <w:szCs w:val="28"/>
        </w:rPr>
      </w:pPr>
      <w:r w:rsidRPr="00C4742C">
        <w:rPr>
          <w:rFonts w:ascii="inherit" w:eastAsia="Times New Roman" w:hAnsi="inherit" w:cs="Helvetica"/>
          <w:color w:val="111111"/>
          <w:sz w:val="28"/>
          <w:szCs w:val="28"/>
        </w:rPr>
        <w:t> </w:t>
      </w:r>
    </w:p>
    <w:p w:rsidR="00FB3C0B" w:rsidRDefault="009954BB" w:rsidP="009954BB">
      <w:pPr>
        <w:jc w:val="center"/>
      </w:pPr>
      <w:r>
        <w:t>------------------------------------------------------</w:t>
      </w:r>
    </w:p>
    <w:sectPr w:rsidR="00FB3C0B" w:rsidSect="00C4742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F6D30"/>
    <w:multiLevelType w:val="multilevel"/>
    <w:tmpl w:val="13A87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2C"/>
    <w:rsid w:val="006B1680"/>
    <w:rsid w:val="009954BB"/>
    <w:rsid w:val="00C4742C"/>
    <w:rsid w:val="00E13EF9"/>
    <w:rsid w:val="00E835E2"/>
    <w:rsid w:val="00FB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633B"/>
  <w15:chartTrackingRefBased/>
  <w15:docId w15:val="{39F1414E-A9C2-446D-A00B-7D014234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74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474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C4742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42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4742C"/>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C4742C"/>
    <w:rPr>
      <w:rFonts w:ascii="Times New Roman" w:eastAsia="Times New Roman" w:hAnsi="Times New Roman" w:cs="Times New Roman"/>
      <w:b/>
      <w:bCs/>
      <w:sz w:val="15"/>
      <w:szCs w:val="15"/>
    </w:rPr>
  </w:style>
  <w:style w:type="character" w:customStyle="1" w:styleId="metatext">
    <w:name w:val="meta_text"/>
    <w:basedOn w:val="DefaultParagraphFont"/>
    <w:rsid w:val="00C4742C"/>
  </w:style>
  <w:style w:type="character" w:styleId="Hyperlink">
    <w:name w:val="Hyperlink"/>
    <w:basedOn w:val="DefaultParagraphFont"/>
    <w:uiPriority w:val="99"/>
    <w:unhideWhenUsed/>
    <w:rsid w:val="00C4742C"/>
    <w:rPr>
      <w:color w:val="0000FF"/>
      <w:u w:val="single"/>
    </w:rPr>
  </w:style>
  <w:style w:type="paragraph" w:customStyle="1" w:styleId="wp-caption-text">
    <w:name w:val="wp-caption-text"/>
    <w:basedOn w:val="Normal"/>
    <w:rsid w:val="00C4742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47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C4742C"/>
  </w:style>
  <w:style w:type="character" w:styleId="Emphasis">
    <w:name w:val="Emphasis"/>
    <w:basedOn w:val="DefaultParagraphFont"/>
    <w:uiPriority w:val="20"/>
    <w:qFormat/>
    <w:rsid w:val="00C4742C"/>
    <w:rPr>
      <w:i/>
      <w:iCs/>
    </w:rPr>
  </w:style>
  <w:style w:type="character" w:styleId="Strong">
    <w:name w:val="Strong"/>
    <w:basedOn w:val="DefaultParagraphFont"/>
    <w:uiPriority w:val="22"/>
    <w:qFormat/>
    <w:rsid w:val="00C47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631036">
      <w:bodyDiv w:val="1"/>
      <w:marLeft w:val="0"/>
      <w:marRight w:val="0"/>
      <w:marTop w:val="0"/>
      <w:marBottom w:val="0"/>
      <w:divBdr>
        <w:top w:val="none" w:sz="0" w:space="0" w:color="auto"/>
        <w:left w:val="none" w:sz="0" w:space="0" w:color="auto"/>
        <w:bottom w:val="none" w:sz="0" w:space="0" w:color="auto"/>
        <w:right w:val="none" w:sz="0" w:space="0" w:color="auto"/>
      </w:divBdr>
      <w:divsChild>
        <w:div w:id="907109228">
          <w:marLeft w:val="0"/>
          <w:marRight w:val="0"/>
          <w:marTop w:val="0"/>
          <w:marBottom w:val="450"/>
          <w:divBdr>
            <w:top w:val="none" w:sz="0" w:space="0" w:color="auto"/>
            <w:left w:val="none" w:sz="0" w:space="0" w:color="auto"/>
            <w:bottom w:val="single" w:sz="12" w:space="11" w:color="111111"/>
            <w:right w:val="none" w:sz="0" w:space="0" w:color="auto"/>
          </w:divBdr>
          <w:divsChild>
            <w:div w:id="1323654806">
              <w:marLeft w:val="0"/>
              <w:marRight w:val="0"/>
              <w:marTop w:val="0"/>
              <w:marBottom w:val="0"/>
              <w:divBdr>
                <w:top w:val="none" w:sz="0" w:space="0" w:color="auto"/>
                <w:left w:val="none" w:sz="0" w:space="0" w:color="auto"/>
                <w:bottom w:val="none" w:sz="0" w:space="0" w:color="auto"/>
                <w:right w:val="none" w:sz="0" w:space="0" w:color="auto"/>
              </w:divBdr>
              <w:divsChild>
                <w:div w:id="1212040225">
                  <w:marLeft w:val="0"/>
                  <w:marRight w:val="0"/>
                  <w:marTop w:val="0"/>
                  <w:marBottom w:val="0"/>
                  <w:divBdr>
                    <w:top w:val="none" w:sz="0" w:space="0" w:color="auto"/>
                    <w:left w:val="none" w:sz="0" w:space="0" w:color="auto"/>
                    <w:bottom w:val="none" w:sz="0" w:space="0" w:color="auto"/>
                    <w:right w:val="none" w:sz="0" w:space="0" w:color="auto"/>
                  </w:divBdr>
                  <w:divsChild>
                    <w:div w:id="933510510">
                      <w:marLeft w:val="0"/>
                      <w:marRight w:val="240"/>
                      <w:marTop w:val="0"/>
                      <w:marBottom w:val="0"/>
                      <w:divBdr>
                        <w:top w:val="none" w:sz="0" w:space="0" w:color="auto"/>
                        <w:left w:val="none" w:sz="0" w:space="0" w:color="auto"/>
                        <w:bottom w:val="none" w:sz="0" w:space="0" w:color="auto"/>
                        <w:right w:val="none" w:sz="0" w:space="0" w:color="auto"/>
                      </w:divBdr>
                      <w:divsChild>
                        <w:div w:id="382414833">
                          <w:marLeft w:val="0"/>
                          <w:marRight w:val="90"/>
                          <w:marTop w:val="0"/>
                          <w:marBottom w:val="0"/>
                          <w:divBdr>
                            <w:top w:val="none" w:sz="0" w:space="0" w:color="auto"/>
                            <w:left w:val="none" w:sz="0" w:space="0" w:color="auto"/>
                            <w:bottom w:val="none" w:sz="0" w:space="0" w:color="auto"/>
                            <w:right w:val="none" w:sz="0" w:space="0" w:color="auto"/>
                          </w:divBdr>
                        </w:div>
                        <w:div w:id="881749555">
                          <w:marLeft w:val="0"/>
                          <w:marRight w:val="90"/>
                          <w:marTop w:val="0"/>
                          <w:marBottom w:val="0"/>
                          <w:divBdr>
                            <w:top w:val="none" w:sz="0" w:space="0" w:color="auto"/>
                            <w:left w:val="none" w:sz="0" w:space="0" w:color="auto"/>
                            <w:bottom w:val="none" w:sz="0" w:space="0" w:color="auto"/>
                            <w:right w:val="none" w:sz="0" w:space="0" w:color="auto"/>
                          </w:divBdr>
                        </w:div>
                        <w:div w:id="14331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425203">
          <w:marLeft w:val="-225"/>
          <w:marRight w:val="-225"/>
          <w:marTop w:val="0"/>
          <w:marBottom w:val="0"/>
          <w:divBdr>
            <w:top w:val="none" w:sz="0" w:space="0" w:color="auto"/>
            <w:left w:val="none" w:sz="0" w:space="0" w:color="auto"/>
            <w:bottom w:val="none" w:sz="0" w:space="0" w:color="auto"/>
            <w:right w:val="none" w:sz="0" w:space="0" w:color="auto"/>
          </w:divBdr>
          <w:divsChild>
            <w:div w:id="210851396">
              <w:marLeft w:val="0"/>
              <w:marRight w:val="0"/>
              <w:marTop w:val="0"/>
              <w:marBottom w:val="0"/>
              <w:divBdr>
                <w:top w:val="none" w:sz="0" w:space="0" w:color="auto"/>
                <w:left w:val="none" w:sz="0" w:space="0" w:color="auto"/>
                <w:bottom w:val="none" w:sz="0" w:space="0" w:color="auto"/>
                <w:right w:val="none" w:sz="0" w:space="0" w:color="auto"/>
              </w:divBdr>
              <w:divsChild>
                <w:div w:id="1758358452">
                  <w:marLeft w:val="0"/>
                  <w:marRight w:val="0"/>
                  <w:marTop w:val="0"/>
                  <w:marBottom w:val="0"/>
                  <w:divBdr>
                    <w:top w:val="none" w:sz="0" w:space="0" w:color="auto"/>
                    <w:left w:val="none" w:sz="0" w:space="0" w:color="auto"/>
                    <w:bottom w:val="none" w:sz="0" w:space="0" w:color="auto"/>
                    <w:right w:val="none" w:sz="0" w:space="0" w:color="auto"/>
                  </w:divBdr>
                  <w:divsChild>
                    <w:div w:id="947853463">
                      <w:marLeft w:val="0"/>
                      <w:marRight w:val="0"/>
                      <w:marTop w:val="0"/>
                      <w:marBottom w:val="450"/>
                      <w:divBdr>
                        <w:top w:val="none" w:sz="0" w:space="0" w:color="auto"/>
                        <w:left w:val="none" w:sz="0" w:space="0" w:color="auto"/>
                        <w:bottom w:val="none" w:sz="0" w:space="0" w:color="auto"/>
                        <w:right w:val="none" w:sz="0" w:space="0" w:color="auto"/>
                      </w:divBdr>
                      <w:divsChild>
                        <w:div w:id="1260597110">
                          <w:marLeft w:val="0"/>
                          <w:marRight w:val="0"/>
                          <w:marTop w:val="0"/>
                          <w:marBottom w:val="0"/>
                          <w:divBdr>
                            <w:top w:val="none" w:sz="0" w:space="0" w:color="auto"/>
                            <w:left w:val="none" w:sz="0" w:space="0" w:color="auto"/>
                            <w:bottom w:val="none" w:sz="0" w:space="0" w:color="auto"/>
                            <w:right w:val="none" w:sz="0" w:space="0" w:color="auto"/>
                          </w:divBdr>
                          <w:divsChild>
                            <w:div w:id="15916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3877">
                      <w:marLeft w:val="0"/>
                      <w:marRight w:val="0"/>
                      <w:marTop w:val="0"/>
                      <w:marBottom w:val="450"/>
                      <w:divBdr>
                        <w:top w:val="none" w:sz="0" w:space="0" w:color="auto"/>
                        <w:left w:val="none" w:sz="0" w:space="0" w:color="auto"/>
                        <w:bottom w:val="none" w:sz="0" w:space="0" w:color="auto"/>
                        <w:right w:val="none" w:sz="0" w:space="0" w:color="auto"/>
                      </w:divBdr>
                      <w:divsChild>
                        <w:div w:id="389155668">
                          <w:marLeft w:val="1350"/>
                          <w:marRight w:val="0"/>
                          <w:marTop w:val="0"/>
                          <w:marBottom w:val="0"/>
                          <w:divBdr>
                            <w:top w:val="none" w:sz="0" w:space="0" w:color="auto"/>
                            <w:left w:val="none" w:sz="0" w:space="0" w:color="auto"/>
                            <w:bottom w:val="none" w:sz="0" w:space="0" w:color="auto"/>
                            <w:right w:val="none" w:sz="0" w:space="0" w:color="auto"/>
                          </w:divBdr>
                          <w:divsChild>
                            <w:div w:id="528639013">
                              <w:marLeft w:val="0"/>
                              <w:marRight w:val="0"/>
                              <w:marTop w:val="0"/>
                              <w:marBottom w:val="0"/>
                              <w:divBdr>
                                <w:top w:val="none" w:sz="0" w:space="0" w:color="auto"/>
                                <w:left w:val="none" w:sz="0" w:space="0" w:color="auto"/>
                                <w:bottom w:val="none" w:sz="0" w:space="0" w:color="auto"/>
                                <w:right w:val="none" w:sz="0" w:space="0" w:color="auto"/>
                              </w:divBdr>
                              <w:divsChild>
                                <w:div w:id="1860658310">
                                  <w:marLeft w:val="0"/>
                                  <w:marRight w:val="0"/>
                                  <w:marTop w:val="0"/>
                                  <w:marBottom w:val="0"/>
                                  <w:divBdr>
                                    <w:top w:val="none" w:sz="0" w:space="0" w:color="auto"/>
                                    <w:left w:val="none" w:sz="0" w:space="0" w:color="auto"/>
                                    <w:bottom w:val="none" w:sz="0" w:space="0" w:color="auto"/>
                                    <w:right w:val="none" w:sz="0" w:space="0" w:color="auto"/>
                                  </w:divBdr>
                                </w:div>
                                <w:div w:id="1703550139">
                                  <w:marLeft w:val="0"/>
                                  <w:marRight w:val="0"/>
                                  <w:marTop w:val="240"/>
                                  <w:marBottom w:val="240"/>
                                  <w:divBdr>
                                    <w:top w:val="single" w:sz="6" w:space="6" w:color="BCE8F1"/>
                                    <w:left w:val="single" w:sz="6" w:space="12" w:color="BCE8F1"/>
                                    <w:bottom w:val="single" w:sz="6" w:space="6" w:color="BCE8F1"/>
                                    <w:right w:val="single" w:sz="6" w:space="12" w:color="BCE8F1"/>
                                  </w:divBdr>
                                </w:div>
                                <w:div w:id="1556089421">
                                  <w:marLeft w:val="0"/>
                                  <w:marRight w:val="0"/>
                                  <w:marTop w:val="0"/>
                                  <w:marBottom w:val="0"/>
                                  <w:divBdr>
                                    <w:top w:val="none" w:sz="0" w:space="0" w:color="auto"/>
                                    <w:left w:val="none" w:sz="0" w:space="0" w:color="auto"/>
                                    <w:bottom w:val="none" w:sz="0" w:space="0" w:color="auto"/>
                                    <w:right w:val="none" w:sz="0" w:space="0" w:color="auto"/>
                                  </w:divBdr>
                                  <w:divsChild>
                                    <w:div w:id="280958189">
                                      <w:marLeft w:val="0"/>
                                      <w:marRight w:val="0"/>
                                      <w:marTop w:val="0"/>
                                      <w:marBottom w:val="0"/>
                                      <w:divBdr>
                                        <w:top w:val="none" w:sz="0" w:space="0" w:color="auto"/>
                                        <w:left w:val="none" w:sz="0" w:space="0" w:color="auto"/>
                                        <w:bottom w:val="none" w:sz="0" w:space="0" w:color="auto"/>
                                        <w:right w:val="none" w:sz="0" w:space="0" w:color="auto"/>
                                      </w:divBdr>
                                      <w:divsChild>
                                        <w:div w:id="451746992">
                                          <w:marLeft w:val="0"/>
                                          <w:marRight w:val="0"/>
                                          <w:marTop w:val="0"/>
                                          <w:marBottom w:val="300"/>
                                          <w:divBdr>
                                            <w:top w:val="none" w:sz="0" w:space="0" w:color="auto"/>
                                            <w:left w:val="none" w:sz="0" w:space="0" w:color="auto"/>
                                            <w:bottom w:val="none" w:sz="0" w:space="0" w:color="auto"/>
                                            <w:right w:val="none" w:sz="0" w:space="0" w:color="auto"/>
                                          </w:divBdr>
                                          <w:divsChild>
                                            <w:div w:id="1406999997">
                                              <w:marLeft w:val="0"/>
                                              <w:marRight w:val="0"/>
                                              <w:marTop w:val="0"/>
                                              <w:marBottom w:val="225"/>
                                              <w:divBdr>
                                                <w:top w:val="none" w:sz="0" w:space="0" w:color="auto"/>
                                                <w:left w:val="none" w:sz="0" w:space="0" w:color="auto"/>
                                                <w:bottom w:val="none" w:sz="0" w:space="0" w:color="auto"/>
                                                <w:right w:val="none" w:sz="0" w:space="0" w:color="auto"/>
                                              </w:divBdr>
                                            </w:div>
                                            <w:div w:id="1500928090">
                                              <w:marLeft w:val="0"/>
                                              <w:marRight w:val="0"/>
                                              <w:marTop w:val="0"/>
                                              <w:marBottom w:val="0"/>
                                              <w:divBdr>
                                                <w:top w:val="none" w:sz="0" w:space="0" w:color="auto"/>
                                                <w:left w:val="none" w:sz="0" w:space="0" w:color="auto"/>
                                                <w:bottom w:val="none" w:sz="0" w:space="0" w:color="auto"/>
                                                <w:right w:val="none" w:sz="0" w:space="0" w:color="auto"/>
                                              </w:divBdr>
                                              <w:divsChild>
                                                <w:div w:id="80301337">
                                                  <w:marLeft w:val="0"/>
                                                  <w:marRight w:val="0"/>
                                                  <w:marTop w:val="0"/>
                                                  <w:marBottom w:val="0"/>
                                                  <w:divBdr>
                                                    <w:top w:val="none" w:sz="0" w:space="0" w:color="auto"/>
                                                    <w:left w:val="none" w:sz="0" w:space="0" w:color="auto"/>
                                                    <w:bottom w:val="none" w:sz="0" w:space="0" w:color="auto"/>
                                                    <w:right w:val="none" w:sz="0" w:space="0" w:color="auto"/>
                                                  </w:divBdr>
                                                  <w:divsChild>
                                                    <w:div w:id="275717179">
                                                      <w:marLeft w:val="0"/>
                                                      <w:marRight w:val="0"/>
                                                      <w:marTop w:val="0"/>
                                                      <w:marBottom w:val="0"/>
                                                      <w:divBdr>
                                                        <w:top w:val="none" w:sz="0" w:space="0" w:color="auto"/>
                                                        <w:left w:val="none" w:sz="0" w:space="0" w:color="auto"/>
                                                        <w:bottom w:val="none" w:sz="0" w:space="0" w:color="auto"/>
                                                        <w:right w:val="none" w:sz="0" w:space="0" w:color="auto"/>
                                                      </w:divBdr>
                                                      <w:divsChild>
                                                        <w:div w:id="1990014870">
                                                          <w:marLeft w:val="0"/>
                                                          <w:marRight w:val="0"/>
                                                          <w:marTop w:val="0"/>
                                                          <w:marBottom w:val="0"/>
                                                          <w:divBdr>
                                                            <w:top w:val="none" w:sz="0" w:space="0" w:color="auto"/>
                                                            <w:left w:val="none" w:sz="0" w:space="0" w:color="auto"/>
                                                            <w:bottom w:val="none" w:sz="0" w:space="0" w:color="auto"/>
                                                            <w:right w:val="none" w:sz="0" w:space="0" w:color="auto"/>
                                                          </w:divBdr>
                                                        </w:div>
                                                        <w:div w:id="463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6094">
                                  <w:blockQuote w:val="1"/>
                                  <w:marLeft w:val="0"/>
                                  <w:marRight w:val="0"/>
                                  <w:marTop w:val="300"/>
                                  <w:marBottom w:val="300"/>
                                  <w:divBdr>
                                    <w:top w:val="none" w:sz="0" w:space="0" w:color="auto"/>
                                    <w:left w:val="none" w:sz="0" w:space="0" w:color="auto"/>
                                    <w:bottom w:val="none" w:sz="0" w:space="0" w:color="auto"/>
                                    <w:right w:val="none" w:sz="0" w:space="0" w:color="auto"/>
                                  </w:divBdr>
                                </w:div>
                                <w:div w:id="118351570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afety4sea.com/wp-content/uploads/2024/05/jobs-205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afety4sea.com/wp-content/uploads/2020/01/shutterstock_365284043-e1579510266719.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fety4sea.com/wp-content/uploads/2024/05/GMF-Green-jobs-and-maritime-decarbonisation-2024_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2024-05-17T06:23:00Z</dcterms:created>
  <dcterms:modified xsi:type="dcterms:W3CDTF">2024-05-17T07:15:00Z</dcterms:modified>
</cp:coreProperties>
</file>