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37AD1" w14:textId="77777777" w:rsidR="00A0408E" w:rsidRDefault="00A0408E">
      <w:pPr>
        <w:spacing w:before="2" w:after="0" w:line="100" w:lineRule="exact"/>
        <w:rPr>
          <w:sz w:val="10"/>
          <w:szCs w:val="10"/>
        </w:rPr>
      </w:pPr>
    </w:p>
    <w:p w14:paraId="136B90F3" w14:textId="77777777" w:rsidR="00A0408E" w:rsidRDefault="00A50AF9">
      <w:pPr>
        <w:spacing w:after="0" w:line="240" w:lineRule="auto"/>
        <w:ind w:right="-20"/>
        <w:rPr>
          <w:rFonts w:ascii="Times New Roman" w:eastAsia="Times New Roman" w:hAnsi="Times New Roman" w:cs="Times New Roman"/>
          <w:sz w:val="20"/>
          <w:szCs w:val="20"/>
        </w:rPr>
      </w:pPr>
      <w:r>
        <w:pict w14:anchorId="6D9D8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25pt;height:139.5pt;mso-position-horizontal-relative:char;mso-position-vertical-relative:line">
            <v:imagedata r:id="rId4" o:title=""/>
          </v:shape>
        </w:pict>
      </w:r>
    </w:p>
    <w:p w14:paraId="20A4843C" w14:textId="77777777" w:rsidR="00A0408E" w:rsidRDefault="00A0408E">
      <w:pPr>
        <w:spacing w:before="5" w:after="0" w:line="160" w:lineRule="exact"/>
        <w:rPr>
          <w:sz w:val="16"/>
          <w:szCs w:val="16"/>
        </w:rPr>
      </w:pPr>
    </w:p>
    <w:p w14:paraId="6271AFFC" w14:textId="77777777" w:rsidR="00A0408E" w:rsidRDefault="00A0408E">
      <w:pPr>
        <w:spacing w:after="0" w:line="200" w:lineRule="exact"/>
        <w:rPr>
          <w:sz w:val="20"/>
          <w:szCs w:val="20"/>
        </w:rPr>
      </w:pPr>
    </w:p>
    <w:p w14:paraId="3E794D9C" w14:textId="77777777" w:rsidR="00A0408E" w:rsidRDefault="00A0408E">
      <w:pPr>
        <w:spacing w:after="0" w:line="200" w:lineRule="exact"/>
        <w:rPr>
          <w:sz w:val="20"/>
          <w:szCs w:val="20"/>
        </w:rPr>
      </w:pPr>
    </w:p>
    <w:p w14:paraId="4EA32533" w14:textId="77777777" w:rsidR="00A0408E" w:rsidRDefault="00000000">
      <w:pPr>
        <w:spacing w:before="32" w:after="0" w:line="240" w:lineRule="auto"/>
        <w:ind w:right="1062"/>
        <w:jc w:val="right"/>
        <w:rPr>
          <w:rFonts w:ascii="Arial" w:eastAsia="Arial" w:hAnsi="Arial" w:cs="Arial"/>
        </w:rPr>
      </w:pPr>
      <w:r>
        <w:rPr>
          <w:rFonts w:ascii="Arial" w:eastAsia="Arial" w:hAnsi="Arial" w:cs="Arial"/>
          <w:b/>
          <w:bCs/>
          <w:spacing w:val="-1"/>
        </w:rPr>
        <w:t>PN</w:t>
      </w:r>
      <w:r>
        <w:rPr>
          <w:rFonts w:ascii="Arial" w:eastAsia="Arial" w:hAnsi="Arial" w:cs="Arial"/>
          <w:b/>
          <w:bCs/>
        </w:rPr>
        <w:t xml:space="preserve">I </w:t>
      </w:r>
      <w:r>
        <w:rPr>
          <w:rFonts w:ascii="Arial" w:eastAsia="Arial" w:hAnsi="Arial" w:cs="Arial"/>
          <w:b/>
          <w:bCs/>
          <w:spacing w:val="1"/>
        </w:rPr>
        <w:t>[</w:t>
      </w:r>
      <w:r>
        <w:rPr>
          <w:rFonts w:ascii="Arial" w:eastAsia="Arial" w:hAnsi="Arial" w:cs="Arial"/>
          <w:b/>
          <w:bCs/>
        </w:rPr>
        <w:t>2023]</w:t>
      </w:r>
      <w:r>
        <w:rPr>
          <w:rFonts w:ascii="Arial" w:eastAsia="Arial" w:hAnsi="Arial" w:cs="Arial"/>
          <w:b/>
          <w:bCs/>
          <w:spacing w:val="-3"/>
        </w:rPr>
        <w:t xml:space="preserve"> </w:t>
      </w:r>
      <w:r>
        <w:rPr>
          <w:rFonts w:ascii="Arial" w:eastAsia="Arial" w:hAnsi="Arial" w:cs="Arial"/>
          <w:b/>
          <w:bCs/>
        </w:rPr>
        <w:t>10</w:t>
      </w:r>
    </w:p>
    <w:p w14:paraId="63D6F2F6" w14:textId="77777777" w:rsidR="00A0408E" w:rsidRDefault="00A0408E">
      <w:pPr>
        <w:spacing w:before="5" w:after="0" w:line="260" w:lineRule="exact"/>
        <w:rPr>
          <w:sz w:val="26"/>
          <w:szCs w:val="26"/>
        </w:rPr>
      </w:pPr>
    </w:p>
    <w:p w14:paraId="4833B49D" w14:textId="54B22C7B" w:rsidR="00A0408E" w:rsidRDefault="00000000">
      <w:pPr>
        <w:spacing w:after="0" w:line="240" w:lineRule="auto"/>
        <w:ind w:right="1059"/>
        <w:jc w:val="right"/>
        <w:rPr>
          <w:rFonts w:ascii="Arial" w:eastAsia="Arial" w:hAnsi="Arial" w:cs="Arial"/>
        </w:rPr>
      </w:pPr>
      <w:r>
        <w:rPr>
          <w:rFonts w:ascii="Arial" w:eastAsia="Arial" w:hAnsi="Arial" w:cs="Arial"/>
          <w:b/>
          <w:bCs/>
        </w:rPr>
        <w:t>17</w:t>
      </w:r>
      <w:r>
        <w:rPr>
          <w:rFonts w:ascii="Arial" w:eastAsia="Arial" w:hAnsi="Arial" w:cs="Arial"/>
          <w:b/>
          <w:bCs/>
          <w:spacing w:val="-2"/>
        </w:rPr>
        <w:t xml:space="preserve"> </w:t>
      </w:r>
      <w:r w:rsidR="007A6D24">
        <w:rPr>
          <w:rFonts w:ascii="Arial" w:eastAsia="Arial" w:hAnsi="Arial" w:cs="Arial"/>
          <w:b/>
          <w:bCs/>
          <w:spacing w:val="-1"/>
        </w:rPr>
        <w:t xml:space="preserve">tháng 11 năm </w:t>
      </w:r>
      <w:r>
        <w:rPr>
          <w:rFonts w:ascii="Arial" w:eastAsia="Arial" w:hAnsi="Arial" w:cs="Arial"/>
          <w:b/>
          <w:bCs/>
        </w:rPr>
        <w:t>2023</w:t>
      </w:r>
    </w:p>
    <w:p w14:paraId="02A4BE6F" w14:textId="77777777" w:rsidR="00A0408E" w:rsidRDefault="00A0408E">
      <w:pPr>
        <w:spacing w:after="0" w:line="200" w:lineRule="exact"/>
        <w:rPr>
          <w:sz w:val="20"/>
          <w:szCs w:val="20"/>
        </w:rPr>
      </w:pPr>
    </w:p>
    <w:p w14:paraId="052A622C" w14:textId="77777777" w:rsidR="00A0408E" w:rsidRDefault="00A0408E">
      <w:pPr>
        <w:spacing w:after="0" w:line="280" w:lineRule="exact"/>
        <w:rPr>
          <w:sz w:val="28"/>
          <w:szCs w:val="28"/>
        </w:rPr>
      </w:pPr>
    </w:p>
    <w:p w14:paraId="4604EE27" w14:textId="77777777" w:rsidR="00A0408E" w:rsidRDefault="00A50AF9">
      <w:pPr>
        <w:spacing w:after="0" w:line="240" w:lineRule="auto"/>
        <w:ind w:left="1080" w:right="-20"/>
        <w:rPr>
          <w:rFonts w:ascii="Times New Roman" w:eastAsia="Times New Roman" w:hAnsi="Times New Roman" w:cs="Times New Roman"/>
          <w:sz w:val="20"/>
          <w:szCs w:val="20"/>
        </w:rPr>
      </w:pPr>
      <w:r>
        <w:pict w14:anchorId="4EA6E4D8">
          <v:shape id="_x0000_i1026" type="#_x0000_t75" style="width:499.5pt;height:205.5pt;mso-position-horizontal-relative:char;mso-position-vertical-relative:line">
            <v:imagedata r:id="rId5" o:title=""/>
          </v:shape>
        </w:pict>
      </w:r>
    </w:p>
    <w:p w14:paraId="46313988" w14:textId="77777777" w:rsidR="00A0408E" w:rsidRDefault="00A0408E">
      <w:pPr>
        <w:spacing w:after="0" w:line="200" w:lineRule="exact"/>
        <w:rPr>
          <w:sz w:val="20"/>
          <w:szCs w:val="20"/>
        </w:rPr>
      </w:pPr>
    </w:p>
    <w:p w14:paraId="6978EC1F" w14:textId="77777777" w:rsidR="00A0408E" w:rsidRDefault="00A0408E">
      <w:pPr>
        <w:spacing w:before="14" w:after="0" w:line="260" w:lineRule="exact"/>
        <w:rPr>
          <w:sz w:val="26"/>
          <w:szCs w:val="26"/>
        </w:rPr>
      </w:pPr>
    </w:p>
    <w:p w14:paraId="1BF0C17D" w14:textId="5D4E72C7" w:rsidR="007A6D24" w:rsidRDefault="007A6D24">
      <w:pPr>
        <w:spacing w:after="0" w:line="313" w:lineRule="auto"/>
        <w:ind w:left="1764" w:right="1023"/>
        <w:jc w:val="center"/>
        <w:rPr>
          <w:rFonts w:ascii="Microsoft YaHei" w:eastAsia="Microsoft YaHei" w:hAnsi="Microsoft YaHei" w:cs="Microsoft YaHei"/>
          <w:b/>
          <w:bCs/>
          <w:sz w:val="28"/>
          <w:szCs w:val="28"/>
        </w:rPr>
      </w:pPr>
      <w:r w:rsidRPr="007A6D24">
        <w:rPr>
          <w:rFonts w:ascii="Microsoft YaHei" w:eastAsia="Microsoft YaHei" w:hAnsi="Microsoft YaHei" w:cs="Microsoft YaHei"/>
          <w:b/>
          <w:bCs/>
          <w:sz w:val="28"/>
          <w:szCs w:val="28"/>
        </w:rPr>
        <w:t>C</w:t>
      </w:r>
      <w:r w:rsidR="00A50AF9">
        <w:rPr>
          <w:rFonts w:ascii="Calibri" w:eastAsia="Microsoft YaHei" w:hAnsi="Calibri" w:cs="Calibri"/>
          <w:b/>
          <w:bCs/>
          <w:sz w:val="28"/>
          <w:szCs w:val="28"/>
        </w:rPr>
        <w:t>ơ quan</w:t>
      </w:r>
      <w:r w:rsidRPr="007A6D24">
        <w:rPr>
          <w:rFonts w:ascii="Microsoft YaHei" w:eastAsia="Microsoft YaHei" w:hAnsi="Microsoft YaHei" w:cs="Microsoft YaHei"/>
          <w:b/>
          <w:bCs/>
          <w:sz w:val="28"/>
          <w:szCs w:val="28"/>
        </w:rPr>
        <w:t xml:space="preserve"> An toàn Hàng h</w:t>
      </w:r>
      <w:r w:rsidRPr="007A6D24">
        <w:rPr>
          <w:rFonts w:ascii="Calibri" w:eastAsia="Microsoft YaHei" w:hAnsi="Calibri" w:cs="Calibri"/>
          <w:b/>
          <w:bCs/>
          <w:sz w:val="28"/>
          <w:szCs w:val="28"/>
        </w:rPr>
        <w:t>ả</w:t>
      </w:r>
      <w:r w:rsidRPr="007A6D24">
        <w:rPr>
          <w:rFonts w:ascii="Microsoft YaHei" w:eastAsia="Microsoft YaHei" w:hAnsi="Microsoft YaHei" w:cs="Microsoft YaHei"/>
          <w:b/>
          <w:bCs/>
          <w:sz w:val="28"/>
          <w:szCs w:val="28"/>
        </w:rPr>
        <w:t>i C</w:t>
      </w:r>
      <w:r w:rsidRPr="007A6D24">
        <w:rPr>
          <w:rFonts w:ascii="Calibri" w:eastAsia="Microsoft YaHei" w:hAnsi="Calibri" w:cs="Calibri"/>
          <w:b/>
          <w:bCs/>
          <w:sz w:val="28"/>
          <w:szCs w:val="28"/>
        </w:rPr>
        <w:t>ộ</w:t>
      </w:r>
      <w:r w:rsidRPr="007A6D24">
        <w:rPr>
          <w:rFonts w:ascii="Microsoft YaHei" w:eastAsia="Microsoft YaHei" w:hAnsi="Microsoft YaHei" w:cs="Microsoft YaHei"/>
          <w:b/>
          <w:bCs/>
          <w:sz w:val="28"/>
          <w:szCs w:val="28"/>
        </w:rPr>
        <w:t xml:space="preserve">ng hòa Nhân dân Trung Hoa </w:t>
      </w:r>
    </w:p>
    <w:p w14:paraId="4FC65A15" w14:textId="11C3F64E" w:rsidR="007A6D24" w:rsidRPr="007A6D24" w:rsidRDefault="007A6D24">
      <w:pPr>
        <w:spacing w:after="0" w:line="313" w:lineRule="auto"/>
        <w:ind w:left="1764" w:right="1023"/>
        <w:jc w:val="center"/>
        <w:rPr>
          <w:rFonts w:ascii="Microsoft YaHei" w:eastAsia="Microsoft YaHei" w:hAnsi="Microsoft YaHei" w:cs="Microsoft YaHei"/>
          <w:b/>
          <w:bCs/>
          <w:sz w:val="28"/>
          <w:szCs w:val="28"/>
        </w:rPr>
      </w:pPr>
      <w:r w:rsidRPr="007A6D24">
        <w:rPr>
          <w:rFonts w:ascii="Microsoft YaHei" w:eastAsia="Microsoft YaHei" w:hAnsi="Microsoft YaHei" w:cs="Microsoft YaHei"/>
          <w:b/>
          <w:bCs/>
          <w:sz w:val="28"/>
          <w:szCs w:val="28"/>
        </w:rPr>
        <w:t>ban hành “Quy đ</w:t>
      </w:r>
      <w:r w:rsidRPr="007A6D24">
        <w:rPr>
          <w:rFonts w:ascii="Calibri" w:eastAsia="Microsoft YaHei" w:hAnsi="Calibri" w:cs="Calibri"/>
          <w:b/>
          <w:bCs/>
          <w:sz w:val="28"/>
          <w:szCs w:val="28"/>
        </w:rPr>
        <w:t>ị</w:t>
      </w:r>
      <w:r w:rsidRPr="007A6D24">
        <w:rPr>
          <w:rFonts w:ascii="Microsoft YaHei" w:eastAsia="Microsoft YaHei" w:hAnsi="Microsoft YaHei" w:cs="Microsoft YaHei"/>
          <w:b/>
          <w:bCs/>
          <w:sz w:val="28"/>
          <w:szCs w:val="28"/>
        </w:rPr>
        <w:t>nh v</w:t>
      </w:r>
      <w:r w:rsidRPr="007A6D24">
        <w:rPr>
          <w:rFonts w:ascii="Calibri" w:eastAsia="Microsoft YaHei" w:hAnsi="Calibri" w:cs="Calibri"/>
          <w:b/>
          <w:bCs/>
          <w:sz w:val="28"/>
          <w:szCs w:val="28"/>
        </w:rPr>
        <w:t>ề</w:t>
      </w:r>
      <w:r w:rsidRPr="007A6D24">
        <w:rPr>
          <w:rFonts w:ascii="Microsoft YaHei" w:eastAsia="Microsoft YaHei" w:hAnsi="Microsoft YaHei" w:cs="Microsoft YaHei"/>
          <w:b/>
          <w:bCs/>
          <w:sz w:val="28"/>
          <w:szCs w:val="28"/>
        </w:rPr>
        <w:t xml:space="preserve"> giám sát và qu</w:t>
      </w:r>
      <w:r w:rsidRPr="007A6D24">
        <w:rPr>
          <w:rFonts w:ascii="Calibri" w:eastAsia="Microsoft YaHei" w:hAnsi="Calibri" w:cs="Calibri"/>
          <w:b/>
          <w:bCs/>
          <w:sz w:val="28"/>
          <w:szCs w:val="28"/>
        </w:rPr>
        <w:t>ả</w:t>
      </w:r>
      <w:r w:rsidRPr="007A6D24">
        <w:rPr>
          <w:rFonts w:ascii="Microsoft YaHei" w:eastAsia="Microsoft YaHei" w:hAnsi="Microsoft YaHei" w:cs="Microsoft YaHei"/>
          <w:b/>
          <w:bCs/>
          <w:sz w:val="28"/>
          <w:szCs w:val="28"/>
        </w:rPr>
        <w:t>n lý tàu thuy</w:t>
      </w:r>
      <w:r w:rsidRPr="007A6D24">
        <w:rPr>
          <w:rFonts w:ascii="Calibri" w:eastAsia="Microsoft YaHei" w:hAnsi="Calibri" w:cs="Calibri"/>
          <w:b/>
          <w:bCs/>
          <w:sz w:val="28"/>
          <w:szCs w:val="28"/>
        </w:rPr>
        <w:t>ề</w:t>
      </w:r>
      <w:r w:rsidRPr="007A6D24">
        <w:rPr>
          <w:rFonts w:ascii="Microsoft YaHei" w:eastAsia="Microsoft YaHei" w:hAnsi="Microsoft YaHei" w:cs="Microsoft YaHei"/>
          <w:b/>
          <w:bCs/>
          <w:sz w:val="28"/>
          <w:szCs w:val="28"/>
        </w:rPr>
        <w:t xml:space="preserve">n </w:t>
      </w:r>
      <w:r>
        <w:rPr>
          <w:rFonts w:ascii="Microsoft YaHei" w:eastAsia="Microsoft YaHei" w:hAnsi="Microsoft YaHei" w:cs="Microsoft YaHei"/>
          <w:b/>
          <w:bCs/>
          <w:sz w:val="28"/>
          <w:szCs w:val="28"/>
        </w:rPr>
        <w:t>ch</w:t>
      </w:r>
      <w:r>
        <w:rPr>
          <w:rFonts w:ascii="Calibri" w:eastAsia="Microsoft YaHei" w:hAnsi="Calibri" w:cs="Calibri"/>
          <w:b/>
          <w:bCs/>
          <w:sz w:val="28"/>
          <w:szCs w:val="28"/>
        </w:rPr>
        <w:t>ịu sự</w:t>
      </w:r>
      <w:r w:rsidRPr="007A6D24">
        <w:rPr>
          <w:rFonts w:ascii="Microsoft YaHei" w:eastAsia="Microsoft YaHei" w:hAnsi="Microsoft YaHei" w:cs="Microsoft YaHei"/>
          <w:b/>
          <w:bCs/>
          <w:sz w:val="28"/>
          <w:szCs w:val="28"/>
        </w:rPr>
        <w:t xml:space="preserve"> theo dõi đ</w:t>
      </w:r>
      <w:r w:rsidRPr="007A6D24">
        <w:rPr>
          <w:rFonts w:ascii="Calibri" w:eastAsia="Microsoft YaHei" w:hAnsi="Calibri" w:cs="Calibri"/>
          <w:b/>
          <w:bCs/>
          <w:sz w:val="28"/>
          <w:szCs w:val="28"/>
        </w:rPr>
        <w:t>ặ</w:t>
      </w:r>
      <w:r w:rsidRPr="007A6D24">
        <w:rPr>
          <w:rFonts w:ascii="Microsoft YaHei" w:eastAsia="Microsoft YaHei" w:hAnsi="Microsoft YaHei" w:cs="Microsoft YaHei"/>
          <w:b/>
          <w:bCs/>
          <w:sz w:val="28"/>
          <w:szCs w:val="28"/>
        </w:rPr>
        <w:t>c bi</w:t>
      </w:r>
      <w:r w:rsidRPr="007A6D24">
        <w:rPr>
          <w:rFonts w:ascii="Calibri" w:eastAsia="Microsoft YaHei" w:hAnsi="Calibri" w:cs="Calibri"/>
          <w:b/>
          <w:bCs/>
          <w:sz w:val="28"/>
          <w:szCs w:val="28"/>
        </w:rPr>
        <w:t>ệ</w:t>
      </w:r>
      <w:r w:rsidRPr="007A6D24">
        <w:rPr>
          <w:rFonts w:ascii="Microsoft YaHei" w:eastAsia="Microsoft YaHei" w:hAnsi="Microsoft YaHei" w:cs="Microsoft YaHei"/>
          <w:b/>
          <w:bCs/>
          <w:sz w:val="28"/>
          <w:szCs w:val="28"/>
        </w:rPr>
        <w:t>t”</w:t>
      </w:r>
    </w:p>
    <w:p w14:paraId="3807F15A" w14:textId="77777777" w:rsidR="00A0408E" w:rsidRDefault="00A0408E">
      <w:pPr>
        <w:spacing w:before="5" w:after="0" w:line="120" w:lineRule="exact"/>
        <w:rPr>
          <w:sz w:val="12"/>
          <w:szCs w:val="12"/>
        </w:rPr>
      </w:pPr>
    </w:p>
    <w:p w14:paraId="23C2E9AE" w14:textId="77777777" w:rsidR="00A0408E" w:rsidRDefault="00A0408E">
      <w:pPr>
        <w:spacing w:after="0" w:line="200" w:lineRule="exact"/>
        <w:rPr>
          <w:sz w:val="20"/>
          <w:szCs w:val="20"/>
        </w:rPr>
      </w:pPr>
    </w:p>
    <w:p w14:paraId="078B85D7" w14:textId="77777777" w:rsidR="00A0408E" w:rsidRDefault="00A0408E">
      <w:pPr>
        <w:spacing w:after="0" w:line="200" w:lineRule="exact"/>
        <w:rPr>
          <w:sz w:val="20"/>
          <w:szCs w:val="20"/>
        </w:rPr>
      </w:pPr>
    </w:p>
    <w:p w14:paraId="0E9A437A" w14:textId="77777777" w:rsidR="00A0408E" w:rsidRDefault="00A0408E">
      <w:pPr>
        <w:spacing w:after="0" w:line="200" w:lineRule="exact"/>
        <w:rPr>
          <w:sz w:val="20"/>
          <w:szCs w:val="20"/>
        </w:rPr>
      </w:pPr>
    </w:p>
    <w:p w14:paraId="4F1B65E7" w14:textId="77777777" w:rsidR="00A0408E" w:rsidRDefault="00A0408E">
      <w:pPr>
        <w:spacing w:after="0" w:line="200" w:lineRule="exact"/>
        <w:rPr>
          <w:sz w:val="20"/>
          <w:szCs w:val="20"/>
        </w:rPr>
      </w:pPr>
    </w:p>
    <w:p w14:paraId="11077F15" w14:textId="56E81A1D" w:rsidR="00A0408E" w:rsidRDefault="007A6D24" w:rsidP="007A6D24">
      <w:pPr>
        <w:spacing w:after="0" w:line="360" w:lineRule="auto"/>
        <w:ind w:left="1710" w:right="810"/>
        <w:jc w:val="both"/>
        <w:rPr>
          <w:i/>
          <w:iCs/>
          <w:sz w:val="24"/>
          <w:szCs w:val="24"/>
        </w:rPr>
      </w:pPr>
      <w:r w:rsidRPr="007A6D24">
        <w:rPr>
          <w:i/>
          <w:iCs/>
          <w:sz w:val="24"/>
          <w:szCs w:val="24"/>
        </w:rPr>
        <w:t>C</w:t>
      </w:r>
      <w:r w:rsidR="00A50AF9">
        <w:rPr>
          <w:i/>
          <w:iCs/>
          <w:sz w:val="24"/>
          <w:szCs w:val="24"/>
        </w:rPr>
        <w:t>ơ quan</w:t>
      </w:r>
      <w:r w:rsidRPr="007A6D24">
        <w:rPr>
          <w:i/>
          <w:iCs/>
          <w:sz w:val="24"/>
          <w:szCs w:val="24"/>
        </w:rPr>
        <w:t xml:space="preserve"> An toàn Hàng hải </w:t>
      </w:r>
      <w:r w:rsidR="00A50AF9">
        <w:rPr>
          <w:i/>
          <w:iCs/>
          <w:sz w:val="24"/>
          <w:szCs w:val="24"/>
        </w:rPr>
        <w:t xml:space="preserve">của </w:t>
      </w:r>
      <w:r w:rsidRPr="007A6D24">
        <w:rPr>
          <w:i/>
          <w:iCs/>
          <w:sz w:val="24"/>
          <w:szCs w:val="24"/>
        </w:rPr>
        <w:t>Cộng hòa Nhân dân Trung Hoa gần đây đã xây dựng và ban hành "</w:t>
      </w:r>
      <w:r w:rsidR="00A50AF9">
        <w:rPr>
          <w:i/>
          <w:iCs/>
          <w:sz w:val="24"/>
          <w:szCs w:val="24"/>
        </w:rPr>
        <w:t>Q</w:t>
      </w:r>
      <w:r w:rsidRPr="007A6D24">
        <w:rPr>
          <w:i/>
          <w:iCs/>
          <w:sz w:val="24"/>
          <w:szCs w:val="24"/>
        </w:rPr>
        <w:t xml:space="preserve">uy định về giám sát và quản lý tàu thuyền </w:t>
      </w:r>
      <w:r w:rsidR="00A50AF9">
        <w:rPr>
          <w:i/>
          <w:iCs/>
          <w:sz w:val="24"/>
          <w:szCs w:val="24"/>
        </w:rPr>
        <w:t xml:space="preserve">phải </w:t>
      </w:r>
      <w:r w:rsidRPr="007A6D24">
        <w:rPr>
          <w:i/>
          <w:iCs/>
          <w:sz w:val="24"/>
          <w:szCs w:val="24"/>
        </w:rPr>
        <w:t xml:space="preserve">chịu sự theo dõi đặc biệt" (sau đây gọi là "Quy định"). </w:t>
      </w:r>
      <w:r w:rsidR="00A50AF9">
        <w:rPr>
          <w:i/>
          <w:iCs/>
          <w:sz w:val="24"/>
          <w:szCs w:val="24"/>
        </w:rPr>
        <w:t>Q</w:t>
      </w:r>
      <w:r w:rsidRPr="007A6D24">
        <w:rPr>
          <w:i/>
          <w:iCs/>
          <w:sz w:val="24"/>
          <w:szCs w:val="24"/>
        </w:rPr>
        <w:t xml:space="preserve">uy định này có hiệu lực từ ngày 1 tháng 12 năm 2023 và </w:t>
      </w:r>
      <w:r w:rsidR="00A50AF9">
        <w:rPr>
          <w:i/>
          <w:iCs/>
          <w:sz w:val="24"/>
          <w:szCs w:val="24"/>
        </w:rPr>
        <w:t xml:space="preserve">thay thế cho </w:t>
      </w:r>
      <w:r w:rsidRPr="007A6D24">
        <w:rPr>
          <w:i/>
          <w:iCs/>
          <w:sz w:val="24"/>
          <w:szCs w:val="24"/>
        </w:rPr>
        <w:t>“Quy định về giám sát, quản lý tàu thuyền chịu sự giám sát đặc biệt” ban hành năm 2013.</w:t>
      </w:r>
    </w:p>
    <w:p w14:paraId="5AFA1101" w14:textId="4422ED3C" w:rsidR="007A6D24" w:rsidRPr="007A6D24" w:rsidRDefault="007A6D24" w:rsidP="007A6D24">
      <w:pPr>
        <w:spacing w:after="0" w:line="360" w:lineRule="auto"/>
        <w:ind w:left="1710" w:right="810"/>
        <w:jc w:val="both"/>
        <w:rPr>
          <w:i/>
          <w:iCs/>
          <w:sz w:val="24"/>
          <w:szCs w:val="24"/>
        </w:rPr>
        <w:sectPr w:rsidR="007A6D24" w:rsidRPr="007A6D24" w:rsidSect="007A6D24">
          <w:type w:val="continuous"/>
          <w:pgSz w:w="11920" w:h="16840"/>
          <w:pgMar w:top="360" w:right="850" w:bottom="280" w:left="0" w:header="720" w:footer="720" w:gutter="0"/>
          <w:cols w:space="720"/>
        </w:sectPr>
      </w:pPr>
    </w:p>
    <w:p w14:paraId="466B458E" w14:textId="729DC09F" w:rsidR="00A0408E" w:rsidRDefault="007A6D24">
      <w:pPr>
        <w:spacing w:before="68" w:after="0" w:line="444" w:lineRule="auto"/>
        <w:ind w:left="120" w:right="61"/>
        <w:jc w:val="both"/>
        <w:rPr>
          <w:rFonts w:ascii="Arial" w:eastAsia="Arial" w:hAnsi="Arial" w:cs="Arial"/>
        </w:rPr>
      </w:pPr>
      <w:r w:rsidRPr="007A6D24">
        <w:rPr>
          <w:rFonts w:ascii="Arial" w:eastAsia="Arial" w:hAnsi="Arial" w:cs="Arial"/>
        </w:rPr>
        <w:lastRenderedPageBreak/>
        <w:t xml:space="preserve">Cách tiếp cận quản lý đối với các tàu </w:t>
      </w:r>
      <w:r>
        <w:rPr>
          <w:rFonts w:ascii="Arial" w:eastAsia="Arial" w:hAnsi="Arial" w:cs="Arial"/>
        </w:rPr>
        <w:t xml:space="preserve">bị </w:t>
      </w:r>
      <w:r w:rsidRPr="007A6D24">
        <w:rPr>
          <w:rFonts w:ascii="Arial" w:eastAsia="Arial" w:hAnsi="Arial" w:cs="Arial"/>
        </w:rPr>
        <w:t xml:space="preserve">giám sát đặc biệt được </w:t>
      </w:r>
      <w:r w:rsidR="006042F3">
        <w:rPr>
          <w:rFonts w:ascii="Arial" w:eastAsia="Arial" w:hAnsi="Arial" w:cs="Arial"/>
        </w:rPr>
        <w:t>Cơ quan</w:t>
      </w:r>
      <w:r w:rsidRPr="007A6D24">
        <w:rPr>
          <w:rFonts w:ascii="Arial" w:eastAsia="Arial" w:hAnsi="Arial" w:cs="Arial"/>
        </w:rPr>
        <w:t xml:space="preserve"> An toàn Hàng hải áp dụng ở một mức độ nào đó tương tự như cơ chế quản lý "Danh sách đen" do PSC </w:t>
      </w:r>
      <w:r w:rsidR="00DF1F5E">
        <w:rPr>
          <w:rFonts w:ascii="Arial" w:eastAsia="Arial" w:hAnsi="Arial" w:cs="Arial"/>
        </w:rPr>
        <w:t xml:space="preserve">của </w:t>
      </w:r>
      <w:r w:rsidRPr="007A6D24">
        <w:rPr>
          <w:rFonts w:ascii="Arial" w:eastAsia="Arial" w:hAnsi="Arial" w:cs="Arial"/>
        </w:rPr>
        <w:t xml:space="preserve">MOU thiết lập để đánh giá hiệu quả hoạt động của Quốc gia </w:t>
      </w:r>
      <w:r w:rsidR="00DF1F5E">
        <w:rPr>
          <w:rFonts w:ascii="Arial" w:eastAsia="Arial" w:hAnsi="Arial" w:cs="Arial"/>
        </w:rPr>
        <w:t>tàu mang</w:t>
      </w:r>
      <w:r w:rsidRPr="007A6D24">
        <w:rPr>
          <w:rFonts w:ascii="Arial" w:eastAsia="Arial" w:hAnsi="Arial" w:cs="Arial"/>
        </w:rPr>
        <w:t xml:space="preserve"> cờ. Thông </w:t>
      </w:r>
      <w:r w:rsidR="00DF1F5E">
        <w:rPr>
          <w:rFonts w:ascii="Arial" w:eastAsia="Arial" w:hAnsi="Arial" w:cs="Arial"/>
        </w:rPr>
        <w:t>tri</w:t>
      </w:r>
      <w:r w:rsidRPr="007A6D24">
        <w:rPr>
          <w:rFonts w:ascii="Arial" w:eastAsia="Arial" w:hAnsi="Arial" w:cs="Arial"/>
        </w:rPr>
        <w:t xml:space="preserve"> này nhằm giới thiệu những nội dung chính của Quy định và đưa ra những gợi ý để Câu lạc bộ </w:t>
      </w:r>
      <w:r w:rsidR="00DF1F5E">
        <w:rPr>
          <w:rFonts w:ascii="Arial" w:eastAsia="Arial" w:hAnsi="Arial" w:cs="Arial"/>
        </w:rPr>
        <w:t xml:space="preserve">P&amp;I </w:t>
      </w:r>
      <w:r w:rsidRPr="007A6D24">
        <w:rPr>
          <w:rFonts w:ascii="Arial" w:eastAsia="Arial" w:hAnsi="Arial" w:cs="Arial"/>
        </w:rPr>
        <w:t xml:space="preserve">và các </w:t>
      </w:r>
      <w:r w:rsidR="00A50AF9">
        <w:rPr>
          <w:rFonts w:ascii="Arial" w:eastAsia="Arial" w:hAnsi="Arial" w:cs="Arial"/>
        </w:rPr>
        <w:t xml:space="preserve">chủ tàu </w:t>
      </w:r>
      <w:r w:rsidRPr="007A6D24">
        <w:rPr>
          <w:rFonts w:ascii="Arial" w:eastAsia="Arial" w:hAnsi="Arial" w:cs="Arial"/>
        </w:rPr>
        <w:t>Thành viên tham khảo.</w:t>
      </w:r>
    </w:p>
    <w:p w14:paraId="1C582B89" w14:textId="77777777" w:rsidR="00A0408E" w:rsidRDefault="00A0408E">
      <w:pPr>
        <w:spacing w:before="1" w:after="0" w:line="120" w:lineRule="exact"/>
        <w:rPr>
          <w:sz w:val="12"/>
          <w:szCs w:val="12"/>
        </w:rPr>
      </w:pPr>
    </w:p>
    <w:p w14:paraId="7D8ADD2A" w14:textId="77777777" w:rsidR="00A0408E" w:rsidRDefault="00A0408E">
      <w:pPr>
        <w:spacing w:after="0" w:line="200" w:lineRule="exact"/>
        <w:rPr>
          <w:sz w:val="20"/>
          <w:szCs w:val="20"/>
        </w:rPr>
      </w:pPr>
    </w:p>
    <w:p w14:paraId="53538F84" w14:textId="77777777" w:rsidR="00A0408E" w:rsidRDefault="00A0408E">
      <w:pPr>
        <w:spacing w:after="0" w:line="200" w:lineRule="exact"/>
        <w:rPr>
          <w:sz w:val="20"/>
          <w:szCs w:val="20"/>
        </w:rPr>
      </w:pPr>
    </w:p>
    <w:p w14:paraId="47B58D26" w14:textId="6B731A96" w:rsidR="00A0408E" w:rsidRDefault="00DF1F5E">
      <w:pPr>
        <w:spacing w:after="0" w:line="240" w:lineRule="auto"/>
        <w:ind w:left="120" w:right="5841"/>
        <w:jc w:val="both"/>
        <w:rPr>
          <w:rFonts w:ascii="Arial" w:eastAsia="Arial" w:hAnsi="Arial" w:cs="Arial"/>
          <w:sz w:val="28"/>
          <w:szCs w:val="28"/>
        </w:rPr>
      </w:pPr>
      <w:r>
        <w:rPr>
          <w:rFonts w:ascii="Arial" w:eastAsia="Arial" w:hAnsi="Arial" w:cs="Arial"/>
          <w:b/>
          <w:bCs/>
          <w:color w:val="086B92"/>
          <w:spacing w:val="-4"/>
          <w:sz w:val="28"/>
          <w:szCs w:val="28"/>
        </w:rPr>
        <w:t>Đối tượng áp dụng</w:t>
      </w:r>
    </w:p>
    <w:p w14:paraId="1AF4CE9D" w14:textId="77777777" w:rsidR="00A0408E" w:rsidRDefault="00A0408E">
      <w:pPr>
        <w:spacing w:after="0" w:line="200" w:lineRule="exact"/>
        <w:rPr>
          <w:sz w:val="20"/>
          <w:szCs w:val="20"/>
        </w:rPr>
      </w:pPr>
    </w:p>
    <w:p w14:paraId="3CA70E6A" w14:textId="77777777" w:rsidR="00A0408E" w:rsidRDefault="00A0408E">
      <w:pPr>
        <w:spacing w:after="0" w:line="200" w:lineRule="exact"/>
        <w:rPr>
          <w:sz w:val="20"/>
          <w:szCs w:val="20"/>
        </w:rPr>
      </w:pPr>
    </w:p>
    <w:p w14:paraId="6FE0C6E1" w14:textId="77777777" w:rsidR="00A0408E" w:rsidRDefault="00A0408E">
      <w:pPr>
        <w:spacing w:before="10" w:after="0" w:line="260" w:lineRule="exact"/>
        <w:rPr>
          <w:sz w:val="26"/>
          <w:szCs w:val="26"/>
        </w:rPr>
      </w:pPr>
    </w:p>
    <w:p w14:paraId="1D3AA5CB" w14:textId="50D51724" w:rsidR="00A0408E" w:rsidRDefault="00DF1F5E">
      <w:pPr>
        <w:spacing w:after="0" w:line="444" w:lineRule="auto"/>
        <w:ind w:left="120" w:right="63"/>
        <w:jc w:val="both"/>
        <w:rPr>
          <w:rFonts w:ascii="Arial" w:eastAsia="Arial" w:hAnsi="Arial" w:cs="Arial"/>
        </w:rPr>
      </w:pPr>
      <w:r w:rsidRPr="00DF1F5E">
        <w:rPr>
          <w:rFonts w:ascii="Arial" w:eastAsia="Arial" w:hAnsi="Arial" w:cs="Arial"/>
        </w:rPr>
        <w:t xml:space="preserve">Các quy định </w:t>
      </w:r>
      <w:r>
        <w:rPr>
          <w:rFonts w:ascii="Arial" w:eastAsia="Arial" w:hAnsi="Arial" w:cs="Arial"/>
        </w:rPr>
        <w:t xml:space="preserve">này </w:t>
      </w:r>
      <w:r w:rsidRPr="00DF1F5E">
        <w:rPr>
          <w:rFonts w:ascii="Arial" w:eastAsia="Arial" w:hAnsi="Arial" w:cs="Arial"/>
        </w:rPr>
        <w:t xml:space="preserve">sẽ được áp dụng đối với tàu Trung Quốc và tàu nước ngoài </w:t>
      </w:r>
      <w:r>
        <w:rPr>
          <w:rFonts w:ascii="Arial" w:eastAsia="Arial" w:hAnsi="Arial" w:cs="Arial"/>
        </w:rPr>
        <w:t>di chuyển</w:t>
      </w:r>
      <w:r w:rsidRPr="00DF1F5E">
        <w:rPr>
          <w:rFonts w:ascii="Arial" w:eastAsia="Arial" w:hAnsi="Arial" w:cs="Arial"/>
        </w:rPr>
        <w:t xml:space="preserve">, </w:t>
      </w:r>
      <w:r>
        <w:rPr>
          <w:rFonts w:ascii="Arial" w:eastAsia="Arial" w:hAnsi="Arial" w:cs="Arial"/>
        </w:rPr>
        <w:t>cập cầu</w:t>
      </w:r>
      <w:r w:rsidRPr="00DF1F5E">
        <w:rPr>
          <w:rFonts w:ascii="Arial" w:eastAsia="Arial" w:hAnsi="Arial" w:cs="Arial"/>
        </w:rPr>
        <w:t xml:space="preserve"> hoặc hoạt động trong vùng biển thuộc quyền tài phán của Cộng hòa Nhân dân Trung Hoa. Quy định này không áp dụng đối với tàu quân sự, tàu cá, tàu thể thao</w:t>
      </w:r>
      <w:r>
        <w:rPr>
          <w:rFonts w:ascii="Arial" w:eastAsia="Arial" w:hAnsi="Arial" w:cs="Arial"/>
        </w:rPr>
        <w:t>.</w:t>
      </w:r>
    </w:p>
    <w:p w14:paraId="6DF7208E" w14:textId="77777777" w:rsidR="00A0408E" w:rsidRDefault="00A0408E">
      <w:pPr>
        <w:spacing w:after="0" w:line="200" w:lineRule="exact"/>
        <w:rPr>
          <w:sz w:val="20"/>
          <w:szCs w:val="20"/>
        </w:rPr>
      </w:pPr>
    </w:p>
    <w:p w14:paraId="3CA8D030" w14:textId="77777777" w:rsidR="00A0408E" w:rsidRDefault="00A0408E">
      <w:pPr>
        <w:spacing w:after="0" w:line="200" w:lineRule="exact"/>
        <w:rPr>
          <w:sz w:val="20"/>
          <w:szCs w:val="20"/>
        </w:rPr>
      </w:pPr>
    </w:p>
    <w:p w14:paraId="33478ACB" w14:textId="77777777" w:rsidR="00A0408E" w:rsidRDefault="00A0408E">
      <w:pPr>
        <w:spacing w:before="19" w:after="0" w:line="260" w:lineRule="exact"/>
        <w:rPr>
          <w:sz w:val="26"/>
          <w:szCs w:val="26"/>
        </w:rPr>
      </w:pPr>
    </w:p>
    <w:p w14:paraId="5AA460EA" w14:textId="6EA12EEA" w:rsidR="00A0408E" w:rsidRDefault="00DF1F5E" w:rsidP="00DF1F5E">
      <w:pPr>
        <w:spacing w:after="0" w:line="240" w:lineRule="auto"/>
        <w:ind w:left="120" w:right="10"/>
        <w:jc w:val="both"/>
        <w:rPr>
          <w:rFonts w:ascii="Arial" w:eastAsia="Arial" w:hAnsi="Arial" w:cs="Arial"/>
          <w:sz w:val="28"/>
          <w:szCs w:val="28"/>
        </w:rPr>
      </w:pPr>
      <w:r>
        <w:rPr>
          <w:rFonts w:ascii="Arial" w:eastAsia="Arial" w:hAnsi="Arial" w:cs="Arial"/>
          <w:b/>
          <w:bCs/>
          <w:color w:val="086B92"/>
          <w:sz w:val="28"/>
          <w:szCs w:val="28"/>
        </w:rPr>
        <w:t>Những</w:t>
      </w:r>
      <w:r w:rsidRPr="00DF1F5E">
        <w:rPr>
          <w:rFonts w:ascii="Arial" w:eastAsia="Arial" w:hAnsi="Arial" w:cs="Arial"/>
          <w:b/>
          <w:bCs/>
          <w:color w:val="086B92"/>
          <w:sz w:val="28"/>
          <w:szCs w:val="28"/>
        </w:rPr>
        <w:t xml:space="preserve"> tàu </w:t>
      </w:r>
      <w:r w:rsidR="00A50AF9">
        <w:rPr>
          <w:rFonts w:ascii="Arial" w:eastAsia="Arial" w:hAnsi="Arial" w:cs="Arial"/>
          <w:b/>
          <w:bCs/>
          <w:color w:val="086B92"/>
          <w:sz w:val="28"/>
          <w:szCs w:val="28"/>
        </w:rPr>
        <w:t>bị</w:t>
      </w:r>
      <w:r w:rsidRPr="00DF1F5E">
        <w:rPr>
          <w:rFonts w:ascii="Arial" w:eastAsia="Arial" w:hAnsi="Arial" w:cs="Arial"/>
          <w:b/>
          <w:bCs/>
          <w:color w:val="086B92"/>
          <w:sz w:val="28"/>
          <w:szCs w:val="28"/>
        </w:rPr>
        <w:t xml:space="preserve"> liệt vào danh sách Tàu </w:t>
      </w:r>
      <w:r w:rsidR="00A50AF9">
        <w:rPr>
          <w:rFonts w:ascii="Arial" w:eastAsia="Arial" w:hAnsi="Arial" w:cs="Arial"/>
          <w:b/>
          <w:bCs/>
          <w:color w:val="086B92"/>
          <w:sz w:val="28"/>
          <w:szCs w:val="28"/>
        </w:rPr>
        <w:t xml:space="preserve">phải </w:t>
      </w:r>
      <w:r w:rsidR="006042F3">
        <w:rPr>
          <w:rFonts w:ascii="Arial" w:eastAsia="Arial" w:hAnsi="Arial" w:cs="Arial"/>
          <w:b/>
          <w:bCs/>
          <w:color w:val="086B92"/>
          <w:sz w:val="28"/>
          <w:szCs w:val="28"/>
        </w:rPr>
        <w:t xml:space="preserve">chịu sự </w:t>
      </w:r>
      <w:r w:rsidRPr="00DF1F5E">
        <w:rPr>
          <w:rFonts w:ascii="Arial" w:eastAsia="Arial" w:hAnsi="Arial" w:cs="Arial"/>
          <w:b/>
          <w:bCs/>
          <w:color w:val="086B92"/>
          <w:sz w:val="28"/>
          <w:szCs w:val="28"/>
        </w:rPr>
        <w:t>theo dõi đặc biệt</w:t>
      </w:r>
    </w:p>
    <w:p w14:paraId="6F26E2AC" w14:textId="77777777" w:rsidR="00A0408E" w:rsidRDefault="00A0408E">
      <w:pPr>
        <w:spacing w:after="0" w:line="200" w:lineRule="exact"/>
        <w:rPr>
          <w:sz w:val="20"/>
          <w:szCs w:val="20"/>
        </w:rPr>
      </w:pPr>
    </w:p>
    <w:p w14:paraId="41D2CF61" w14:textId="77777777" w:rsidR="00A0408E" w:rsidRDefault="00A0408E">
      <w:pPr>
        <w:spacing w:after="0" w:line="200" w:lineRule="exact"/>
        <w:rPr>
          <w:sz w:val="20"/>
          <w:szCs w:val="20"/>
        </w:rPr>
      </w:pPr>
    </w:p>
    <w:p w14:paraId="4F6A8F7C" w14:textId="77777777" w:rsidR="00A0408E" w:rsidRDefault="00A0408E">
      <w:pPr>
        <w:spacing w:before="10" w:after="0" w:line="260" w:lineRule="exact"/>
        <w:rPr>
          <w:sz w:val="26"/>
          <w:szCs w:val="26"/>
        </w:rPr>
      </w:pPr>
    </w:p>
    <w:p w14:paraId="6D587A75" w14:textId="559F0595" w:rsidR="00DF1F5E" w:rsidRDefault="00DF1F5E" w:rsidP="006042F3">
      <w:pPr>
        <w:spacing w:after="0" w:line="240" w:lineRule="auto"/>
        <w:ind w:left="120" w:right="640"/>
        <w:jc w:val="both"/>
        <w:rPr>
          <w:rFonts w:ascii="Arial" w:eastAsia="Arial" w:hAnsi="Arial" w:cs="Arial"/>
        </w:rPr>
      </w:pPr>
      <w:r>
        <w:rPr>
          <w:rFonts w:ascii="Arial" w:eastAsia="Arial" w:hAnsi="Arial" w:cs="Arial"/>
        </w:rPr>
        <w:t>Những</w:t>
      </w:r>
      <w:r w:rsidRPr="00DF1F5E">
        <w:rPr>
          <w:rFonts w:ascii="Arial" w:eastAsia="Arial" w:hAnsi="Arial" w:cs="Arial"/>
        </w:rPr>
        <w:t xml:space="preserve"> tàu sau đây sẽ </w:t>
      </w:r>
      <w:r w:rsidR="00A50AF9">
        <w:rPr>
          <w:rFonts w:ascii="Arial" w:eastAsia="Arial" w:hAnsi="Arial" w:cs="Arial"/>
        </w:rPr>
        <w:t>bị</w:t>
      </w:r>
      <w:r w:rsidRPr="00DF1F5E">
        <w:rPr>
          <w:rFonts w:ascii="Arial" w:eastAsia="Arial" w:hAnsi="Arial" w:cs="Arial"/>
        </w:rPr>
        <w:t xml:space="preserve"> đưa vào danh sách tàu </w:t>
      </w:r>
      <w:r w:rsidR="00A50AF9">
        <w:rPr>
          <w:rFonts w:ascii="Arial" w:eastAsia="Arial" w:hAnsi="Arial" w:cs="Arial"/>
        </w:rPr>
        <w:t xml:space="preserve">phải </w:t>
      </w:r>
      <w:r w:rsidR="006042F3">
        <w:rPr>
          <w:rFonts w:ascii="Arial" w:eastAsia="Arial" w:hAnsi="Arial" w:cs="Arial"/>
        </w:rPr>
        <w:t xml:space="preserve">chịu sự </w:t>
      </w:r>
      <w:r w:rsidRPr="00DF1F5E">
        <w:rPr>
          <w:rFonts w:ascii="Arial" w:eastAsia="Arial" w:hAnsi="Arial" w:cs="Arial"/>
        </w:rPr>
        <w:t>giám sát đặc biệt:</w:t>
      </w:r>
    </w:p>
    <w:p w14:paraId="32F4F6C3" w14:textId="77777777" w:rsidR="006042F3" w:rsidRDefault="006042F3" w:rsidP="006042F3">
      <w:pPr>
        <w:spacing w:after="0" w:line="240" w:lineRule="auto"/>
        <w:ind w:left="120" w:right="640"/>
        <w:jc w:val="both"/>
        <w:rPr>
          <w:rFonts w:ascii="Arial" w:eastAsia="Arial" w:hAnsi="Arial" w:cs="Arial"/>
        </w:rPr>
      </w:pPr>
    </w:p>
    <w:p w14:paraId="19BBE6AD" w14:textId="77777777" w:rsidR="006042F3" w:rsidRPr="00DF1F5E" w:rsidRDefault="006042F3" w:rsidP="006042F3">
      <w:pPr>
        <w:spacing w:after="0" w:line="240" w:lineRule="auto"/>
        <w:ind w:left="120" w:right="640"/>
        <w:jc w:val="both"/>
        <w:rPr>
          <w:rFonts w:ascii="Arial" w:eastAsia="Arial" w:hAnsi="Arial" w:cs="Arial"/>
        </w:rPr>
      </w:pPr>
    </w:p>
    <w:p w14:paraId="765EC294" w14:textId="77777777" w:rsidR="00DF1F5E" w:rsidRPr="00DF1F5E" w:rsidRDefault="00DF1F5E" w:rsidP="00DF1F5E">
      <w:pPr>
        <w:spacing w:after="0" w:line="240" w:lineRule="auto"/>
        <w:ind w:left="120" w:right="1431"/>
        <w:jc w:val="both"/>
        <w:rPr>
          <w:rFonts w:ascii="Arial" w:eastAsia="Arial" w:hAnsi="Arial" w:cs="Arial"/>
        </w:rPr>
      </w:pPr>
    </w:p>
    <w:p w14:paraId="2C5BA413" w14:textId="1645E2B1" w:rsidR="00DF1F5E" w:rsidRDefault="00DF1F5E" w:rsidP="006042F3">
      <w:pPr>
        <w:spacing w:after="0" w:line="360" w:lineRule="auto"/>
        <w:ind w:left="120" w:right="-350"/>
        <w:jc w:val="both"/>
        <w:rPr>
          <w:rFonts w:ascii="Arial" w:eastAsia="Arial" w:hAnsi="Arial" w:cs="Arial"/>
        </w:rPr>
      </w:pPr>
      <w:r w:rsidRPr="00DF1F5E">
        <w:rPr>
          <w:rFonts w:ascii="Arial" w:eastAsia="Arial" w:hAnsi="Arial" w:cs="Arial"/>
        </w:rPr>
        <w:t xml:space="preserve">(1) </w:t>
      </w:r>
      <w:r w:rsidR="006042F3">
        <w:rPr>
          <w:rFonts w:ascii="Arial" w:eastAsia="Arial" w:hAnsi="Arial" w:cs="Arial"/>
        </w:rPr>
        <w:t>Những</w:t>
      </w:r>
      <w:r w:rsidRPr="00DF1F5E">
        <w:rPr>
          <w:rFonts w:ascii="Arial" w:eastAsia="Arial" w:hAnsi="Arial" w:cs="Arial"/>
        </w:rPr>
        <w:t xml:space="preserve"> tàu Trung Quốc đã bị </w:t>
      </w:r>
      <w:r w:rsidR="006042F3">
        <w:rPr>
          <w:rFonts w:ascii="Arial" w:eastAsia="Arial" w:hAnsi="Arial" w:cs="Arial"/>
        </w:rPr>
        <w:t>lưu</w:t>
      </w:r>
      <w:r w:rsidRPr="00DF1F5E">
        <w:rPr>
          <w:rFonts w:ascii="Arial" w:eastAsia="Arial" w:hAnsi="Arial" w:cs="Arial"/>
        </w:rPr>
        <w:t xml:space="preserve"> giữ hai lần trong các cuộc kiểm tra an toàn tàu thuyền (bao gồm cả các cuộc kiểm tra của Cơ quan Kiểm </w:t>
      </w:r>
      <w:r w:rsidR="006042F3">
        <w:rPr>
          <w:rFonts w:ascii="Arial" w:eastAsia="Arial" w:hAnsi="Arial" w:cs="Arial"/>
        </w:rPr>
        <w:t>tra của</w:t>
      </w:r>
      <w:r w:rsidRPr="00DF1F5E">
        <w:rPr>
          <w:rFonts w:ascii="Arial" w:eastAsia="Arial" w:hAnsi="Arial" w:cs="Arial"/>
        </w:rPr>
        <w:t xml:space="preserve"> Cảng biển </w:t>
      </w:r>
      <w:r w:rsidR="006042F3">
        <w:rPr>
          <w:rFonts w:ascii="Arial" w:eastAsia="Arial" w:hAnsi="Arial" w:cs="Arial"/>
        </w:rPr>
        <w:t>(PSC) ở</w:t>
      </w:r>
      <w:r w:rsidRPr="00DF1F5E">
        <w:rPr>
          <w:rFonts w:ascii="Arial" w:eastAsia="Arial" w:hAnsi="Arial" w:cs="Arial"/>
        </w:rPr>
        <w:t xml:space="preserve"> nước ngoài) trong khoảng thời gian 12 tháng liên tiếp. </w:t>
      </w:r>
      <w:r w:rsidR="006042F3">
        <w:rPr>
          <w:rFonts w:ascii="Arial" w:eastAsia="Arial" w:hAnsi="Arial" w:cs="Arial"/>
        </w:rPr>
        <w:t>Những t</w:t>
      </w:r>
      <w:r w:rsidRPr="00DF1F5E">
        <w:rPr>
          <w:rFonts w:ascii="Arial" w:eastAsia="Arial" w:hAnsi="Arial" w:cs="Arial"/>
        </w:rPr>
        <w:t xml:space="preserve">àu nước ngoài đã bị </w:t>
      </w:r>
      <w:r w:rsidR="006042F3">
        <w:rPr>
          <w:rFonts w:ascii="Arial" w:eastAsia="Arial" w:hAnsi="Arial" w:cs="Arial"/>
        </w:rPr>
        <w:t>lưu</w:t>
      </w:r>
      <w:r w:rsidRPr="00DF1F5E">
        <w:rPr>
          <w:rFonts w:ascii="Arial" w:eastAsia="Arial" w:hAnsi="Arial" w:cs="Arial"/>
        </w:rPr>
        <w:t xml:space="preserve"> giữ hai lần trong </w:t>
      </w:r>
      <w:r w:rsidR="00A50AF9">
        <w:rPr>
          <w:rFonts w:ascii="Arial" w:eastAsia="Arial" w:hAnsi="Arial" w:cs="Arial"/>
        </w:rPr>
        <w:t xml:space="preserve">các </w:t>
      </w:r>
      <w:r w:rsidRPr="00DF1F5E">
        <w:rPr>
          <w:rFonts w:ascii="Arial" w:eastAsia="Arial" w:hAnsi="Arial" w:cs="Arial"/>
        </w:rPr>
        <w:t xml:space="preserve">cuộc kiểm tra của Chính quyền </w:t>
      </w:r>
      <w:r w:rsidR="006042F3">
        <w:rPr>
          <w:rFonts w:ascii="Arial" w:eastAsia="Arial" w:hAnsi="Arial" w:cs="Arial"/>
        </w:rPr>
        <w:t xml:space="preserve">nước </w:t>
      </w:r>
      <w:r w:rsidRPr="00DF1F5E">
        <w:rPr>
          <w:rFonts w:ascii="Arial" w:eastAsia="Arial" w:hAnsi="Arial" w:cs="Arial"/>
        </w:rPr>
        <w:t xml:space="preserve">có cảng </w:t>
      </w:r>
      <w:r w:rsidR="006042F3">
        <w:rPr>
          <w:rFonts w:ascii="Arial" w:eastAsia="Arial" w:hAnsi="Arial" w:cs="Arial"/>
        </w:rPr>
        <w:t xml:space="preserve">(PSC) </w:t>
      </w:r>
      <w:r w:rsidRPr="00DF1F5E">
        <w:rPr>
          <w:rFonts w:ascii="Arial" w:eastAsia="Arial" w:hAnsi="Arial" w:cs="Arial"/>
        </w:rPr>
        <w:t xml:space="preserve">trong </w:t>
      </w:r>
      <w:r w:rsidR="006042F3">
        <w:rPr>
          <w:rFonts w:ascii="Arial" w:eastAsia="Arial" w:hAnsi="Arial" w:cs="Arial"/>
        </w:rPr>
        <w:t xml:space="preserve">khoảng </w:t>
      </w:r>
      <w:r w:rsidRPr="00DF1F5E">
        <w:rPr>
          <w:rFonts w:ascii="Arial" w:eastAsia="Arial" w:hAnsi="Arial" w:cs="Arial"/>
        </w:rPr>
        <w:t>thời gian 12 tháng liên tiếp.</w:t>
      </w:r>
    </w:p>
    <w:p w14:paraId="7F2858FC" w14:textId="77777777" w:rsidR="00A50AF9" w:rsidRPr="00DF1F5E" w:rsidRDefault="00A50AF9" w:rsidP="006042F3">
      <w:pPr>
        <w:spacing w:after="0" w:line="360" w:lineRule="auto"/>
        <w:ind w:left="120" w:right="-350"/>
        <w:jc w:val="both"/>
        <w:rPr>
          <w:rFonts w:ascii="Arial" w:eastAsia="Arial" w:hAnsi="Arial" w:cs="Arial"/>
        </w:rPr>
      </w:pPr>
    </w:p>
    <w:p w14:paraId="52B22D91" w14:textId="77777777" w:rsidR="00DF1F5E" w:rsidRPr="00DF1F5E" w:rsidRDefault="00DF1F5E" w:rsidP="00DF1F5E">
      <w:pPr>
        <w:spacing w:after="0" w:line="240" w:lineRule="auto"/>
        <w:ind w:left="120" w:right="1431"/>
        <w:jc w:val="both"/>
        <w:rPr>
          <w:rFonts w:ascii="Arial" w:eastAsia="Arial" w:hAnsi="Arial" w:cs="Arial"/>
        </w:rPr>
      </w:pPr>
    </w:p>
    <w:p w14:paraId="33D5CE16" w14:textId="46A300BF" w:rsidR="00DF1F5E" w:rsidRDefault="00DF1F5E" w:rsidP="006042F3">
      <w:pPr>
        <w:spacing w:after="0" w:line="360" w:lineRule="auto"/>
        <w:ind w:left="120" w:right="-350"/>
        <w:jc w:val="both"/>
        <w:rPr>
          <w:rFonts w:ascii="Arial" w:eastAsia="Arial" w:hAnsi="Arial" w:cs="Arial"/>
        </w:rPr>
      </w:pPr>
      <w:r w:rsidRPr="00DF1F5E">
        <w:rPr>
          <w:rFonts w:ascii="Arial" w:eastAsia="Arial" w:hAnsi="Arial" w:cs="Arial"/>
        </w:rPr>
        <w:t xml:space="preserve">(2) </w:t>
      </w:r>
      <w:r w:rsidR="006042F3">
        <w:rPr>
          <w:rFonts w:ascii="Arial" w:eastAsia="Arial" w:hAnsi="Arial" w:cs="Arial"/>
        </w:rPr>
        <w:t>Những</w:t>
      </w:r>
      <w:r w:rsidRPr="00DF1F5E">
        <w:rPr>
          <w:rFonts w:ascii="Arial" w:eastAsia="Arial" w:hAnsi="Arial" w:cs="Arial"/>
        </w:rPr>
        <w:t xml:space="preserve"> tàu đã bị C</w:t>
      </w:r>
      <w:r w:rsidR="006042F3">
        <w:rPr>
          <w:rFonts w:ascii="Arial" w:eastAsia="Arial" w:hAnsi="Arial" w:cs="Arial"/>
        </w:rPr>
        <w:t>ơ quan</w:t>
      </w:r>
      <w:r w:rsidRPr="00DF1F5E">
        <w:rPr>
          <w:rFonts w:ascii="Arial" w:eastAsia="Arial" w:hAnsi="Arial" w:cs="Arial"/>
        </w:rPr>
        <w:t xml:space="preserve"> An toàn Hàng hải áp dụng hình phạt hành chính hai lần trong thời gian 12 tháng liên tiếp do các hành vi vi phạm pháp luật nghiêm trọng như </w:t>
      </w:r>
      <w:r w:rsidR="006042F3">
        <w:rPr>
          <w:rFonts w:ascii="Arial" w:eastAsia="Arial" w:hAnsi="Arial" w:cs="Arial"/>
        </w:rPr>
        <w:t>định biên thiếu</w:t>
      </w:r>
      <w:r w:rsidRPr="00DF1F5E">
        <w:rPr>
          <w:rFonts w:ascii="Arial" w:eastAsia="Arial" w:hAnsi="Arial" w:cs="Arial"/>
        </w:rPr>
        <w:t xml:space="preserve">, cố ý tắt AIS, </w:t>
      </w:r>
      <w:r w:rsidR="006042F3" w:rsidRPr="00DF1F5E">
        <w:rPr>
          <w:rFonts w:ascii="Arial" w:eastAsia="Arial" w:hAnsi="Arial" w:cs="Arial"/>
        </w:rPr>
        <w:t xml:space="preserve">xả chất gây ô nhiễm </w:t>
      </w:r>
      <w:r w:rsidRPr="00DF1F5E">
        <w:rPr>
          <w:rFonts w:ascii="Arial" w:eastAsia="Arial" w:hAnsi="Arial" w:cs="Arial"/>
        </w:rPr>
        <w:t xml:space="preserve">cố ý và bất hợp pháp, </w:t>
      </w:r>
      <w:r w:rsidR="006042F3">
        <w:rPr>
          <w:rFonts w:ascii="Arial" w:eastAsia="Arial" w:hAnsi="Arial" w:cs="Arial"/>
        </w:rPr>
        <w:t xml:space="preserve">chở </w:t>
      </w:r>
      <w:r w:rsidRPr="00DF1F5E">
        <w:rPr>
          <w:rFonts w:ascii="Arial" w:eastAsia="Arial" w:hAnsi="Arial" w:cs="Arial"/>
        </w:rPr>
        <w:t>quá tải, tàu sông tham gia vận tải đường biển.</w:t>
      </w:r>
      <w:r w:rsidR="006042F3">
        <w:rPr>
          <w:rFonts w:ascii="Arial" w:eastAsia="Arial" w:hAnsi="Arial" w:cs="Arial"/>
        </w:rPr>
        <w:t xml:space="preserve"> v.v.</w:t>
      </w:r>
    </w:p>
    <w:p w14:paraId="5608C033" w14:textId="77777777" w:rsidR="00A0408E" w:rsidRDefault="00A0408E">
      <w:pPr>
        <w:spacing w:after="0" w:line="200" w:lineRule="exact"/>
        <w:rPr>
          <w:sz w:val="20"/>
          <w:szCs w:val="20"/>
        </w:rPr>
      </w:pPr>
    </w:p>
    <w:p w14:paraId="28C23826" w14:textId="77777777" w:rsidR="00A0408E" w:rsidRDefault="00A0408E">
      <w:pPr>
        <w:spacing w:after="0" w:line="200" w:lineRule="exact"/>
        <w:rPr>
          <w:sz w:val="20"/>
          <w:szCs w:val="20"/>
        </w:rPr>
      </w:pPr>
    </w:p>
    <w:p w14:paraId="3DF0D88E" w14:textId="77777777" w:rsidR="00A0408E" w:rsidRDefault="00A0408E">
      <w:pPr>
        <w:spacing w:before="3" w:after="0" w:line="280" w:lineRule="exact"/>
        <w:rPr>
          <w:sz w:val="28"/>
          <w:szCs w:val="28"/>
        </w:rPr>
      </w:pPr>
    </w:p>
    <w:p w14:paraId="6093329B" w14:textId="77777777" w:rsidR="00A0408E" w:rsidRDefault="00A0408E">
      <w:pPr>
        <w:spacing w:after="0"/>
        <w:jc w:val="both"/>
        <w:sectPr w:rsidR="00A0408E">
          <w:pgSz w:w="11920" w:h="16840"/>
          <w:pgMar w:top="1460" w:right="1680" w:bottom="280" w:left="1680" w:header="720" w:footer="720" w:gutter="0"/>
          <w:cols w:space="720"/>
        </w:sectPr>
      </w:pPr>
    </w:p>
    <w:p w14:paraId="770E6CF2" w14:textId="6F294A64" w:rsidR="006042F3" w:rsidRPr="006042F3" w:rsidRDefault="006042F3" w:rsidP="006042F3">
      <w:pPr>
        <w:spacing w:after="0" w:line="444" w:lineRule="auto"/>
        <w:ind w:left="120" w:right="61"/>
        <w:jc w:val="both"/>
        <w:rPr>
          <w:rFonts w:ascii="Arial" w:eastAsia="Arial" w:hAnsi="Arial" w:cs="Arial"/>
        </w:rPr>
      </w:pPr>
      <w:r w:rsidRPr="006042F3">
        <w:rPr>
          <w:rFonts w:ascii="Arial" w:eastAsia="Arial" w:hAnsi="Arial" w:cs="Arial"/>
        </w:rPr>
        <w:lastRenderedPageBreak/>
        <w:t xml:space="preserve">(3) Tàu thuyền từ chối </w:t>
      </w:r>
      <w:r w:rsidR="00A50AF9">
        <w:rPr>
          <w:rFonts w:ascii="Arial" w:eastAsia="Arial" w:hAnsi="Arial" w:cs="Arial"/>
        </w:rPr>
        <w:t>chấp</w:t>
      </w:r>
      <w:r w:rsidRPr="006042F3">
        <w:rPr>
          <w:rFonts w:ascii="Arial" w:eastAsia="Arial" w:hAnsi="Arial" w:cs="Arial"/>
        </w:rPr>
        <w:t xml:space="preserve"> nhận hoặc trốn tránh việc xử lý sau khi xảy ra vi phạm hành chính hàng hải.</w:t>
      </w:r>
    </w:p>
    <w:p w14:paraId="7DF029BB" w14:textId="77777777" w:rsidR="006042F3" w:rsidRPr="006042F3" w:rsidRDefault="006042F3" w:rsidP="006042F3">
      <w:pPr>
        <w:spacing w:after="0" w:line="444" w:lineRule="auto"/>
        <w:ind w:left="120" w:right="61"/>
        <w:jc w:val="both"/>
        <w:rPr>
          <w:rFonts w:ascii="Arial" w:eastAsia="Arial" w:hAnsi="Arial" w:cs="Arial"/>
        </w:rPr>
      </w:pPr>
    </w:p>
    <w:p w14:paraId="017DEB97" w14:textId="4064E960" w:rsidR="006042F3" w:rsidRPr="006042F3" w:rsidRDefault="006042F3" w:rsidP="006042F3">
      <w:pPr>
        <w:spacing w:after="0" w:line="444" w:lineRule="auto"/>
        <w:ind w:left="120" w:right="61"/>
        <w:jc w:val="both"/>
        <w:rPr>
          <w:rFonts w:ascii="Arial" w:eastAsia="Arial" w:hAnsi="Arial" w:cs="Arial"/>
        </w:rPr>
      </w:pPr>
      <w:r w:rsidRPr="006042F3">
        <w:rPr>
          <w:rFonts w:ascii="Arial" w:eastAsia="Arial" w:hAnsi="Arial" w:cs="Arial"/>
        </w:rPr>
        <w:t xml:space="preserve">(4) Tàu thuyền giả mạo, sửa đổi, chuyển nhượng, mua bán, cho thuê </w:t>
      </w:r>
      <w:r>
        <w:rPr>
          <w:rFonts w:ascii="Arial" w:eastAsia="Arial" w:hAnsi="Arial" w:cs="Arial"/>
        </w:rPr>
        <w:t xml:space="preserve">các </w:t>
      </w:r>
      <w:r w:rsidRPr="006042F3">
        <w:rPr>
          <w:rFonts w:ascii="Arial" w:eastAsia="Arial" w:hAnsi="Arial" w:cs="Arial"/>
        </w:rPr>
        <w:t>Giấy chứng nhận tàu thuyền hoặc thực hiện hoán cải lớn mà không có sự kiểm tra và ủy quyền của tổ chức giám định tàu thuyền.</w:t>
      </w:r>
    </w:p>
    <w:p w14:paraId="56C3AEAF" w14:textId="77777777" w:rsidR="006042F3" w:rsidRPr="006042F3" w:rsidRDefault="006042F3" w:rsidP="006042F3">
      <w:pPr>
        <w:spacing w:after="0" w:line="444" w:lineRule="auto"/>
        <w:ind w:left="120" w:right="61"/>
        <w:jc w:val="both"/>
        <w:rPr>
          <w:rFonts w:ascii="Arial" w:eastAsia="Arial" w:hAnsi="Arial" w:cs="Arial"/>
        </w:rPr>
      </w:pPr>
    </w:p>
    <w:p w14:paraId="313F81DB" w14:textId="77777777" w:rsidR="006042F3" w:rsidRPr="006042F3" w:rsidRDefault="006042F3" w:rsidP="006042F3">
      <w:pPr>
        <w:spacing w:after="0" w:line="444" w:lineRule="auto"/>
        <w:ind w:left="120" w:right="61"/>
        <w:jc w:val="both"/>
        <w:rPr>
          <w:rFonts w:ascii="Arial" w:eastAsia="Arial" w:hAnsi="Arial" w:cs="Arial"/>
        </w:rPr>
      </w:pPr>
      <w:r w:rsidRPr="006042F3">
        <w:rPr>
          <w:rFonts w:ascii="Arial" w:eastAsia="Arial" w:hAnsi="Arial" w:cs="Arial"/>
        </w:rPr>
        <w:t>(5) Phương tiện gây tai nạn giao thông đường thủy ở mức độ tương đối lớn trở lên và phải chịu trách nhiệm ở cấp độ tương đương hoặc cao hơn.</w:t>
      </w:r>
    </w:p>
    <w:p w14:paraId="6C6583E6" w14:textId="77777777" w:rsidR="006042F3" w:rsidRPr="006042F3" w:rsidRDefault="006042F3" w:rsidP="006042F3">
      <w:pPr>
        <w:spacing w:after="0" w:line="444" w:lineRule="auto"/>
        <w:ind w:left="120" w:right="61"/>
        <w:jc w:val="both"/>
        <w:rPr>
          <w:rFonts w:ascii="Arial" w:eastAsia="Arial" w:hAnsi="Arial" w:cs="Arial"/>
        </w:rPr>
      </w:pPr>
    </w:p>
    <w:p w14:paraId="0D820A7D" w14:textId="77777777" w:rsidR="006042F3" w:rsidRPr="006042F3" w:rsidRDefault="006042F3" w:rsidP="006042F3">
      <w:pPr>
        <w:spacing w:after="0" w:line="444" w:lineRule="auto"/>
        <w:ind w:left="120" w:right="61"/>
        <w:jc w:val="both"/>
        <w:rPr>
          <w:rFonts w:ascii="Arial" w:eastAsia="Arial" w:hAnsi="Arial" w:cs="Arial"/>
        </w:rPr>
      </w:pPr>
    </w:p>
    <w:p w14:paraId="50D921AB" w14:textId="39426DE2" w:rsidR="006042F3" w:rsidRPr="006042F3" w:rsidRDefault="006042F3" w:rsidP="006042F3">
      <w:pPr>
        <w:spacing w:after="0" w:line="444" w:lineRule="auto"/>
        <w:ind w:left="120" w:right="61"/>
        <w:jc w:val="both"/>
        <w:rPr>
          <w:rFonts w:ascii="Arial" w:eastAsia="Arial" w:hAnsi="Arial" w:cs="Arial"/>
        </w:rPr>
      </w:pPr>
      <w:r w:rsidRPr="006042F3">
        <w:rPr>
          <w:rFonts w:ascii="Arial" w:eastAsia="Arial" w:hAnsi="Arial" w:cs="Arial"/>
        </w:rPr>
        <w:t xml:space="preserve">(6) Các tàu </w:t>
      </w:r>
      <w:r w:rsidR="00BB44A6">
        <w:rPr>
          <w:rFonts w:ascii="Arial" w:eastAsia="Arial" w:hAnsi="Arial" w:cs="Arial"/>
        </w:rPr>
        <w:t>thuộc quản lý của</w:t>
      </w:r>
      <w:r w:rsidRPr="006042F3">
        <w:rPr>
          <w:rFonts w:ascii="Arial" w:eastAsia="Arial" w:hAnsi="Arial" w:cs="Arial"/>
        </w:rPr>
        <w:t xml:space="preserve"> </w:t>
      </w:r>
      <w:r w:rsidR="00A50AF9">
        <w:rPr>
          <w:rFonts w:ascii="Arial" w:eastAsia="Arial" w:hAnsi="Arial" w:cs="Arial"/>
        </w:rPr>
        <w:t>những</w:t>
      </w:r>
      <w:r w:rsidRPr="006042F3">
        <w:rPr>
          <w:rFonts w:ascii="Arial" w:eastAsia="Arial" w:hAnsi="Arial" w:cs="Arial"/>
        </w:rPr>
        <w:t xml:space="preserve"> công ty vận tải biển đang </w:t>
      </w:r>
      <w:r w:rsidR="00BB44A6">
        <w:rPr>
          <w:rFonts w:ascii="Arial" w:eastAsia="Arial" w:hAnsi="Arial" w:cs="Arial"/>
        </w:rPr>
        <w:t>bị</w:t>
      </w:r>
      <w:r w:rsidRPr="006042F3">
        <w:rPr>
          <w:rFonts w:ascii="Arial" w:eastAsia="Arial" w:hAnsi="Arial" w:cs="Arial"/>
        </w:rPr>
        <w:t xml:space="preserve"> theo dõi đặc biệt.</w:t>
      </w:r>
    </w:p>
    <w:p w14:paraId="34ED892B" w14:textId="77777777" w:rsidR="006042F3" w:rsidRPr="006042F3" w:rsidRDefault="006042F3" w:rsidP="006042F3">
      <w:pPr>
        <w:spacing w:after="0" w:line="444" w:lineRule="auto"/>
        <w:ind w:left="120" w:right="61"/>
        <w:jc w:val="both"/>
        <w:rPr>
          <w:rFonts w:ascii="Arial" w:eastAsia="Arial" w:hAnsi="Arial" w:cs="Arial"/>
        </w:rPr>
      </w:pPr>
    </w:p>
    <w:p w14:paraId="17B40D9E" w14:textId="77777777" w:rsidR="006042F3" w:rsidRPr="006042F3" w:rsidRDefault="006042F3" w:rsidP="006042F3">
      <w:pPr>
        <w:spacing w:after="0" w:line="444" w:lineRule="auto"/>
        <w:ind w:left="120" w:right="61"/>
        <w:jc w:val="both"/>
        <w:rPr>
          <w:rFonts w:ascii="Arial" w:eastAsia="Arial" w:hAnsi="Arial" w:cs="Arial"/>
        </w:rPr>
      </w:pPr>
    </w:p>
    <w:p w14:paraId="717B1573" w14:textId="2EAE3BCE" w:rsidR="006042F3" w:rsidRPr="006042F3" w:rsidRDefault="006042F3" w:rsidP="006042F3">
      <w:pPr>
        <w:spacing w:after="0" w:line="444" w:lineRule="auto"/>
        <w:ind w:left="120" w:right="61"/>
        <w:jc w:val="both"/>
        <w:rPr>
          <w:rFonts w:ascii="Arial" w:eastAsia="Arial" w:hAnsi="Arial" w:cs="Arial"/>
        </w:rPr>
      </w:pPr>
      <w:r w:rsidRPr="006042F3">
        <w:rPr>
          <w:rFonts w:ascii="Arial" w:eastAsia="Arial" w:hAnsi="Arial" w:cs="Arial"/>
        </w:rPr>
        <w:t xml:space="preserve">(7) Các tàu </w:t>
      </w:r>
      <w:r w:rsidR="00BB44A6">
        <w:rPr>
          <w:rFonts w:ascii="Arial" w:eastAsia="Arial" w:hAnsi="Arial" w:cs="Arial"/>
        </w:rPr>
        <w:t>bị</w:t>
      </w:r>
      <w:r w:rsidRPr="006042F3">
        <w:rPr>
          <w:rFonts w:ascii="Arial" w:eastAsia="Arial" w:hAnsi="Arial" w:cs="Arial"/>
        </w:rPr>
        <w:t xml:space="preserve"> đưa vào danh sách theo dõi đặc biệt theo “Quy định về Quản lý Hỗ trợ Điều tra Thực thi Pháp luật Hàng hải”.</w:t>
      </w:r>
    </w:p>
    <w:p w14:paraId="19F2DFAE" w14:textId="77777777" w:rsidR="006042F3" w:rsidRPr="006042F3" w:rsidRDefault="006042F3" w:rsidP="006042F3">
      <w:pPr>
        <w:spacing w:after="0" w:line="444" w:lineRule="auto"/>
        <w:ind w:left="120" w:right="61"/>
        <w:jc w:val="both"/>
        <w:rPr>
          <w:rFonts w:ascii="Arial" w:eastAsia="Arial" w:hAnsi="Arial" w:cs="Arial"/>
        </w:rPr>
      </w:pPr>
    </w:p>
    <w:p w14:paraId="7294C1D7" w14:textId="545A68FA" w:rsidR="006042F3" w:rsidRDefault="006042F3" w:rsidP="006042F3">
      <w:pPr>
        <w:spacing w:after="0" w:line="444" w:lineRule="auto"/>
        <w:ind w:left="120" w:right="61"/>
        <w:jc w:val="both"/>
        <w:rPr>
          <w:rFonts w:ascii="Arial" w:eastAsia="Arial" w:hAnsi="Arial" w:cs="Arial"/>
        </w:rPr>
      </w:pPr>
      <w:r w:rsidRPr="006042F3">
        <w:rPr>
          <w:rFonts w:ascii="Arial" w:eastAsia="Arial" w:hAnsi="Arial" w:cs="Arial"/>
        </w:rPr>
        <w:t xml:space="preserve">(8) Các tàu cần theo dõi đặc biệt theo chỉ định của </w:t>
      </w:r>
      <w:r w:rsidR="00BB44A6">
        <w:rPr>
          <w:rFonts w:ascii="Arial" w:eastAsia="Arial" w:hAnsi="Arial" w:cs="Arial"/>
        </w:rPr>
        <w:t>Cơ quan</w:t>
      </w:r>
      <w:r w:rsidRPr="006042F3">
        <w:rPr>
          <w:rFonts w:ascii="Arial" w:eastAsia="Arial" w:hAnsi="Arial" w:cs="Arial"/>
        </w:rPr>
        <w:t xml:space="preserve"> An toàn Hàng hải Cộng hòa Nhân dân Trung Hoa.</w:t>
      </w:r>
    </w:p>
    <w:p w14:paraId="5FCED39A" w14:textId="77777777" w:rsidR="00A0408E" w:rsidRDefault="00A0408E">
      <w:pPr>
        <w:spacing w:after="0" w:line="200" w:lineRule="exact"/>
        <w:rPr>
          <w:sz w:val="20"/>
          <w:szCs w:val="20"/>
        </w:rPr>
      </w:pPr>
    </w:p>
    <w:p w14:paraId="1C98A652" w14:textId="77777777" w:rsidR="00A0408E" w:rsidRDefault="00A0408E">
      <w:pPr>
        <w:spacing w:before="14" w:after="0" w:line="260" w:lineRule="exact"/>
        <w:rPr>
          <w:sz w:val="26"/>
          <w:szCs w:val="26"/>
        </w:rPr>
      </w:pPr>
    </w:p>
    <w:p w14:paraId="294CCE8C" w14:textId="77777777" w:rsidR="00A0408E" w:rsidRDefault="00A0408E">
      <w:pPr>
        <w:spacing w:after="0" w:line="200" w:lineRule="exact"/>
        <w:rPr>
          <w:sz w:val="20"/>
          <w:szCs w:val="20"/>
        </w:rPr>
      </w:pPr>
    </w:p>
    <w:p w14:paraId="074A443E" w14:textId="77777777" w:rsidR="00A0408E" w:rsidRDefault="00A0408E">
      <w:pPr>
        <w:spacing w:before="19" w:after="0" w:line="280" w:lineRule="exact"/>
        <w:rPr>
          <w:sz w:val="28"/>
          <w:szCs w:val="28"/>
        </w:rPr>
      </w:pPr>
    </w:p>
    <w:p w14:paraId="33A4A4A0" w14:textId="47024C8D" w:rsidR="00A0408E" w:rsidRDefault="00BB44A6" w:rsidP="00BB44A6">
      <w:pPr>
        <w:spacing w:after="0" w:line="240" w:lineRule="auto"/>
        <w:ind w:left="120" w:right="100"/>
        <w:jc w:val="both"/>
        <w:rPr>
          <w:rFonts w:ascii="Arial" w:eastAsia="Arial" w:hAnsi="Arial" w:cs="Arial"/>
          <w:sz w:val="28"/>
          <w:szCs w:val="28"/>
        </w:rPr>
      </w:pPr>
      <w:r w:rsidRPr="00BB44A6">
        <w:rPr>
          <w:rFonts w:ascii="Arial" w:eastAsia="Arial" w:hAnsi="Arial" w:cs="Arial"/>
          <w:b/>
          <w:bCs/>
          <w:color w:val="086B92"/>
          <w:sz w:val="28"/>
          <w:szCs w:val="28"/>
        </w:rPr>
        <w:t xml:space="preserve">Giám sát và quản lý các tàu </w:t>
      </w:r>
      <w:r>
        <w:rPr>
          <w:rFonts w:ascii="Arial" w:eastAsia="Arial" w:hAnsi="Arial" w:cs="Arial"/>
          <w:b/>
          <w:bCs/>
          <w:color w:val="086B92"/>
          <w:sz w:val="28"/>
          <w:szCs w:val="28"/>
        </w:rPr>
        <w:t>bị</w:t>
      </w:r>
      <w:r w:rsidRPr="00BB44A6">
        <w:rPr>
          <w:rFonts w:ascii="Arial" w:eastAsia="Arial" w:hAnsi="Arial" w:cs="Arial"/>
          <w:b/>
          <w:bCs/>
          <w:color w:val="086B92"/>
          <w:sz w:val="28"/>
          <w:szCs w:val="28"/>
        </w:rPr>
        <w:t xml:space="preserve"> theo dõi đặc biệt</w:t>
      </w:r>
    </w:p>
    <w:p w14:paraId="4E4C63C4" w14:textId="77777777" w:rsidR="00A0408E" w:rsidRDefault="00A0408E">
      <w:pPr>
        <w:spacing w:after="0" w:line="200" w:lineRule="exact"/>
        <w:rPr>
          <w:sz w:val="20"/>
          <w:szCs w:val="20"/>
        </w:rPr>
      </w:pPr>
    </w:p>
    <w:p w14:paraId="639C47A5" w14:textId="77777777" w:rsidR="00A0408E" w:rsidRDefault="00A0408E">
      <w:pPr>
        <w:spacing w:after="0" w:line="200" w:lineRule="exact"/>
        <w:rPr>
          <w:sz w:val="20"/>
          <w:szCs w:val="20"/>
        </w:rPr>
      </w:pPr>
    </w:p>
    <w:p w14:paraId="1AC7B012" w14:textId="77777777" w:rsidR="00A0408E" w:rsidRDefault="00A0408E">
      <w:pPr>
        <w:spacing w:before="1" w:after="0" w:line="280" w:lineRule="exact"/>
        <w:rPr>
          <w:sz w:val="28"/>
          <w:szCs w:val="28"/>
        </w:rPr>
      </w:pPr>
    </w:p>
    <w:p w14:paraId="79BA73AF" w14:textId="38FB37D8" w:rsidR="00A0408E" w:rsidRDefault="00BB44A6">
      <w:pPr>
        <w:spacing w:after="0" w:line="444" w:lineRule="auto"/>
        <w:ind w:left="120" w:right="61"/>
        <w:jc w:val="both"/>
        <w:rPr>
          <w:rFonts w:ascii="Arial" w:eastAsia="Arial" w:hAnsi="Arial" w:cs="Arial"/>
        </w:rPr>
      </w:pPr>
      <w:r w:rsidRPr="00BB44A6">
        <w:rPr>
          <w:rFonts w:ascii="Arial" w:eastAsia="Arial" w:hAnsi="Arial" w:cs="Arial"/>
        </w:rPr>
        <w:t>Việc kiểm tra do C</w:t>
      </w:r>
      <w:r>
        <w:rPr>
          <w:rFonts w:ascii="Arial" w:eastAsia="Arial" w:hAnsi="Arial" w:cs="Arial"/>
        </w:rPr>
        <w:t>ơ quan</w:t>
      </w:r>
      <w:r w:rsidRPr="00BB44A6">
        <w:rPr>
          <w:rFonts w:ascii="Arial" w:eastAsia="Arial" w:hAnsi="Arial" w:cs="Arial"/>
        </w:rPr>
        <w:t xml:space="preserve"> An toàn hàng hải thực hiện đối với các tàu bị giám sát đặc biệt không bị ảnh hưởng bởi các yếu tố như lịch </w:t>
      </w:r>
      <w:r>
        <w:rPr>
          <w:rFonts w:ascii="Arial" w:eastAsia="Arial" w:hAnsi="Arial" w:cs="Arial"/>
        </w:rPr>
        <w:t xml:space="preserve">hành </w:t>
      </w:r>
      <w:r w:rsidRPr="00BB44A6">
        <w:rPr>
          <w:rFonts w:ascii="Arial" w:eastAsia="Arial" w:hAnsi="Arial" w:cs="Arial"/>
        </w:rPr>
        <w:t>trình, xếp dỡ hàng hóa và nếu điều kiện</w:t>
      </w:r>
      <w:r>
        <w:rPr>
          <w:rFonts w:ascii="Arial" w:eastAsia="Arial" w:hAnsi="Arial" w:cs="Arial"/>
        </w:rPr>
        <w:t xml:space="preserve"> cho phép </w:t>
      </w:r>
      <w:r w:rsidRPr="00BB44A6">
        <w:rPr>
          <w:rFonts w:ascii="Arial" w:eastAsia="Arial" w:hAnsi="Arial" w:cs="Arial"/>
        </w:rPr>
        <w:t xml:space="preserve">thì việc kiểm tra đó phải được tiến hành </w:t>
      </w:r>
      <w:r w:rsidRPr="00BB44A6">
        <w:rPr>
          <w:rFonts w:ascii="Arial" w:eastAsia="Arial" w:hAnsi="Arial" w:cs="Arial"/>
          <w:b/>
          <w:bCs/>
        </w:rPr>
        <w:t>tại từng cảng</w:t>
      </w:r>
      <w:r w:rsidRPr="00BB44A6">
        <w:rPr>
          <w:rFonts w:ascii="Arial" w:eastAsia="Arial" w:hAnsi="Arial" w:cs="Arial"/>
        </w:rPr>
        <w:t xml:space="preserve"> và phải chi tiết hơn.</w:t>
      </w:r>
    </w:p>
    <w:p w14:paraId="508AD6DE" w14:textId="77777777" w:rsidR="00A0408E" w:rsidRDefault="00A0408E">
      <w:pPr>
        <w:spacing w:before="12" w:after="0" w:line="280" w:lineRule="exact"/>
        <w:rPr>
          <w:sz w:val="28"/>
          <w:szCs w:val="28"/>
        </w:rPr>
      </w:pPr>
    </w:p>
    <w:p w14:paraId="7961D9B7" w14:textId="1B79C499" w:rsidR="00A0408E" w:rsidRDefault="00BB44A6">
      <w:pPr>
        <w:spacing w:after="0" w:line="240" w:lineRule="auto"/>
        <w:ind w:left="120" w:right="474"/>
        <w:jc w:val="both"/>
        <w:rPr>
          <w:rFonts w:ascii="Arial" w:eastAsia="Arial" w:hAnsi="Arial" w:cs="Arial"/>
          <w:sz w:val="28"/>
          <w:szCs w:val="28"/>
        </w:rPr>
      </w:pPr>
      <w:r>
        <w:rPr>
          <w:rFonts w:ascii="Arial" w:eastAsia="Arial" w:hAnsi="Arial" w:cs="Arial"/>
          <w:b/>
          <w:bCs/>
          <w:color w:val="086B92"/>
          <w:sz w:val="28"/>
          <w:szCs w:val="28"/>
        </w:rPr>
        <w:t>Việc l</w:t>
      </w:r>
      <w:r w:rsidRPr="00BB44A6">
        <w:rPr>
          <w:rFonts w:ascii="Arial" w:eastAsia="Arial" w:hAnsi="Arial" w:cs="Arial"/>
          <w:b/>
          <w:bCs/>
          <w:color w:val="086B92"/>
          <w:sz w:val="28"/>
          <w:szCs w:val="28"/>
        </w:rPr>
        <w:t xml:space="preserve">oại khỏi danh sách tàu </w:t>
      </w:r>
      <w:r>
        <w:rPr>
          <w:rFonts w:ascii="Arial" w:eastAsia="Arial" w:hAnsi="Arial" w:cs="Arial"/>
          <w:b/>
          <w:bCs/>
          <w:color w:val="086B92"/>
          <w:sz w:val="28"/>
          <w:szCs w:val="28"/>
        </w:rPr>
        <w:t>bị</w:t>
      </w:r>
      <w:r w:rsidRPr="00BB44A6">
        <w:rPr>
          <w:rFonts w:ascii="Arial" w:eastAsia="Arial" w:hAnsi="Arial" w:cs="Arial"/>
          <w:b/>
          <w:bCs/>
          <w:color w:val="086B92"/>
          <w:sz w:val="28"/>
          <w:szCs w:val="28"/>
        </w:rPr>
        <w:t xml:space="preserve"> theo dõi đặc biệt</w:t>
      </w:r>
    </w:p>
    <w:p w14:paraId="39EA2955" w14:textId="77777777" w:rsidR="00A0408E" w:rsidRDefault="00A0408E">
      <w:pPr>
        <w:spacing w:after="0"/>
        <w:jc w:val="both"/>
        <w:sectPr w:rsidR="00A0408E">
          <w:pgSz w:w="11920" w:h="16840"/>
          <w:pgMar w:top="1460" w:right="1680" w:bottom="280" w:left="1680" w:header="720" w:footer="720" w:gutter="0"/>
          <w:cols w:space="720"/>
        </w:sectPr>
      </w:pPr>
    </w:p>
    <w:p w14:paraId="6740726D" w14:textId="68A20B97" w:rsidR="00A0408E" w:rsidRDefault="00BB44A6">
      <w:pPr>
        <w:spacing w:before="80" w:after="0" w:line="360" w:lineRule="auto"/>
        <w:ind w:left="120" w:right="58"/>
        <w:jc w:val="both"/>
        <w:rPr>
          <w:rFonts w:ascii="Arial" w:eastAsia="Arial" w:hAnsi="Arial" w:cs="Arial"/>
        </w:rPr>
      </w:pPr>
      <w:r w:rsidRPr="00BB44A6">
        <w:rPr>
          <w:rFonts w:ascii="Arial" w:eastAsia="Arial" w:hAnsi="Arial" w:cs="Arial"/>
          <w:spacing w:val="-9"/>
        </w:rPr>
        <w:lastRenderedPageBreak/>
        <w:t xml:space="preserve">Đối với </w:t>
      </w:r>
      <w:r>
        <w:rPr>
          <w:rFonts w:ascii="Arial" w:eastAsia="Arial" w:hAnsi="Arial" w:cs="Arial"/>
          <w:spacing w:val="-9"/>
        </w:rPr>
        <w:t xml:space="preserve">một </w:t>
      </w:r>
      <w:r w:rsidRPr="00BB44A6">
        <w:rPr>
          <w:rFonts w:ascii="Arial" w:eastAsia="Arial" w:hAnsi="Arial" w:cs="Arial"/>
          <w:spacing w:val="-9"/>
        </w:rPr>
        <w:t xml:space="preserve">tàu Trung Quốc bị liệt vào danh sách theo dõi đặc biệt, sau ba tháng kể từ ngày niêm yết, công ty vận tải biển có thể nộp đơn xin đưa tàu ra khỏi danh sách tàu bị theo dõi đặc biệt lên Cơ quan An toàn Hàng hải cấp tỉnh. Cơ quan quản lý tại nơi đặt cảng đăng ký của tàu và nộp báo cáo của công ty vận </w:t>
      </w:r>
      <w:r>
        <w:rPr>
          <w:rFonts w:ascii="Arial" w:eastAsia="Arial" w:hAnsi="Arial" w:cs="Arial"/>
          <w:spacing w:val="-9"/>
        </w:rPr>
        <w:t>tải biển</w:t>
      </w:r>
      <w:r w:rsidRPr="00BB44A6">
        <w:rPr>
          <w:rFonts w:ascii="Arial" w:eastAsia="Arial" w:hAnsi="Arial" w:cs="Arial"/>
          <w:spacing w:val="-9"/>
        </w:rPr>
        <w:t xml:space="preserve"> về việc khắc phục cùng với các tài liệu chứng minh có liên quan. Trong trường hợp C</w:t>
      </w:r>
      <w:r>
        <w:rPr>
          <w:rFonts w:ascii="Arial" w:eastAsia="Arial" w:hAnsi="Arial" w:cs="Arial"/>
          <w:spacing w:val="-9"/>
        </w:rPr>
        <w:t>ơ quan</w:t>
      </w:r>
      <w:r w:rsidRPr="00BB44A6">
        <w:rPr>
          <w:rFonts w:ascii="Arial" w:eastAsia="Arial" w:hAnsi="Arial" w:cs="Arial"/>
          <w:spacing w:val="-9"/>
        </w:rPr>
        <w:t xml:space="preserve"> An toàn Hàng hải cho rằng khi kiểm tra, đánh giá </w:t>
      </w:r>
      <w:r>
        <w:rPr>
          <w:rFonts w:ascii="Arial" w:eastAsia="Arial" w:hAnsi="Arial" w:cs="Arial"/>
          <w:spacing w:val="-9"/>
        </w:rPr>
        <w:t xml:space="preserve">thấy </w:t>
      </w:r>
      <w:r w:rsidRPr="00BB44A6">
        <w:rPr>
          <w:rFonts w:ascii="Arial" w:eastAsia="Arial" w:hAnsi="Arial" w:cs="Arial"/>
          <w:spacing w:val="-9"/>
        </w:rPr>
        <w:t xml:space="preserve">rằng tình trạng an toàn kỹ thuật của tàu đủ tiêu chuẩn thì việc </w:t>
      </w:r>
      <w:r>
        <w:rPr>
          <w:rFonts w:ascii="Arial" w:eastAsia="Arial" w:hAnsi="Arial" w:cs="Arial"/>
          <w:spacing w:val="-9"/>
        </w:rPr>
        <w:t xml:space="preserve">bị </w:t>
      </w:r>
      <w:r w:rsidRPr="00BB44A6">
        <w:rPr>
          <w:rFonts w:ascii="Arial" w:eastAsia="Arial" w:hAnsi="Arial" w:cs="Arial"/>
          <w:spacing w:val="-9"/>
        </w:rPr>
        <w:t xml:space="preserve">theo dõi đặc biệt sau đó có thể </w:t>
      </w:r>
      <w:r>
        <w:rPr>
          <w:rFonts w:ascii="Arial" w:eastAsia="Arial" w:hAnsi="Arial" w:cs="Arial"/>
          <w:spacing w:val="-9"/>
        </w:rPr>
        <w:t>được</w:t>
      </w:r>
      <w:r w:rsidRPr="00BB44A6">
        <w:rPr>
          <w:rFonts w:ascii="Arial" w:eastAsia="Arial" w:hAnsi="Arial" w:cs="Arial"/>
          <w:spacing w:val="-9"/>
        </w:rPr>
        <w:t xml:space="preserve"> hủy bỏ</w:t>
      </w:r>
      <w:r>
        <w:rPr>
          <w:rFonts w:ascii="Arial" w:eastAsia="Arial" w:hAnsi="Arial" w:cs="Arial"/>
        </w:rPr>
        <w:t>.</w:t>
      </w:r>
    </w:p>
    <w:p w14:paraId="2E72A38E" w14:textId="77777777" w:rsidR="00A0408E" w:rsidRDefault="00A0408E">
      <w:pPr>
        <w:spacing w:after="0" w:line="200" w:lineRule="exact"/>
        <w:rPr>
          <w:sz w:val="20"/>
          <w:szCs w:val="20"/>
        </w:rPr>
      </w:pPr>
    </w:p>
    <w:p w14:paraId="7EF93DE6" w14:textId="77777777" w:rsidR="00A0408E" w:rsidRDefault="00A0408E">
      <w:pPr>
        <w:spacing w:before="11" w:after="0" w:line="280" w:lineRule="exact"/>
        <w:rPr>
          <w:sz w:val="28"/>
          <w:szCs w:val="28"/>
        </w:rPr>
      </w:pPr>
    </w:p>
    <w:p w14:paraId="3AC88D0D" w14:textId="0FD37BA9" w:rsidR="00A0408E" w:rsidRPr="002D65D7" w:rsidRDefault="00BB44A6">
      <w:pPr>
        <w:spacing w:after="0" w:line="444" w:lineRule="auto"/>
        <w:ind w:left="120" w:right="61"/>
        <w:jc w:val="both"/>
        <w:rPr>
          <w:rFonts w:ascii="Arial" w:eastAsia="Arial" w:hAnsi="Arial" w:cs="Arial"/>
          <w:color w:val="C00000"/>
        </w:rPr>
      </w:pPr>
      <w:r w:rsidRPr="002D65D7">
        <w:rPr>
          <w:rFonts w:ascii="Arial" w:eastAsia="Arial" w:hAnsi="Arial" w:cs="Arial"/>
          <w:color w:val="C00000"/>
          <w:spacing w:val="-1"/>
        </w:rPr>
        <w:t xml:space="preserve">Trường hợp một tàu nước ngoài bị giám sát đặc biệt </w:t>
      </w:r>
      <w:r w:rsidR="002D65D7" w:rsidRPr="002D65D7">
        <w:rPr>
          <w:rFonts w:ascii="Arial" w:eastAsia="Arial" w:hAnsi="Arial" w:cs="Arial"/>
          <w:color w:val="C00000"/>
          <w:spacing w:val="-1"/>
        </w:rPr>
        <w:t xml:space="preserve">mà </w:t>
      </w:r>
      <w:r w:rsidRPr="002D65D7">
        <w:rPr>
          <w:rFonts w:ascii="Arial" w:eastAsia="Arial" w:hAnsi="Arial" w:cs="Arial"/>
          <w:color w:val="C00000"/>
          <w:spacing w:val="-1"/>
        </w:rPr>
        <w:t xml:space="preserve">không có </w:t>
      </w:r>
      <w:r w:rsidR="002D65D7" w:rsidRPr="002D65D7">
        <w:rPr>
          <w:rFonts w:ascii="Arial" w:eastAsia="Arial" w:hAnsi="Arial" w:cs="Arial"/>
          <w:color w:val="C00000"/>
          <w:spacing w:val="-1"/>
        </w:rPr>
        <w:t>khiếm khuyết nào</w:t>
      </w:r>
      <w:r w:rsidRPr="002D65D7">
        <w:rPr>
          <w:rFonts w:ascii="Arial" w:eastAsia="Arial" w:hAnsi="Arial" w:cs="Arial"/>
          <w:color w:val="C00000"/>
          <w:spacing w:val="-1"/>
        </w:rPr>
        <w:t xml:space="preserve"> trong cuộc kiểm tra </w:t>
      </w:r>
      <w:r w:rsidR="002D65D7">
        <w:rPr>
          <w:rFonts w:ascii="Arial" w:eastAsia="Arial" w:hAnsi="Arial" w:cs="Arial"/>
          <w:color w:val="C00000"/>
          <w:spacing w:val="-1"/>
        </w:rPr>
        <w:t>PSC</w:t>
      </w:r>
      <w:r w:rsidRPr="002D65D7">
        <w:rPr>
          <w:rFonts w:ascii="Arial" w:eastAsia="Arial" w:hAnsi="Arial" w:cs="Arial"/>
          <w:color w:val="C00000"/>
          <w:spacing w:val="-1"/>
        </w:rPr>
        <w:t xml:space="preserve"> do C</w:t>
      </w:r>
      <w:r w:rsidR="002D65D7" w:rsidRPr="002D65D7">
        <w:rPr>
          <w:rFonts w:ascii="Arial" w:eastAsia="Arial" w:hAnsi="Arial" w:cs="Arial"/>
          <w:color w:val="C00000"/>
          <w:spacing w:val="-1"/>
        </w:rPr>
        <w:t>ơ quan</w:t>
      </w:r>
      <w:r w:rsidRPr="002D65D7">
        <w:rPr>
          <w:rFonts w:ascii="Arial" w:eastAsia="Arial" w:hAnsi="Arial" w:cs="Arial"/>
          <w:color w:val="C00000"/>
          <w:spacing w:val="-1"/>
        </w:rPr>
        <w:t xml:space="preserve"> An toàn Hàng hải Cộng hòa Nhân dân Trung Hoa tiến hành sau ba tháng kể từ ngày </w:t>
      </w:r>
      <w:r w:rsidR="002D65D7" w:rsidRPr="002D65D7">
        <w:rPr>
          <w:rFonts w:ascii="Arial" w:eastAsia="Arial" w:hAnsi="Arial" w:cs="Arial"/>
          <w:color w:val="C00000"/>
          <w:spacing w:val="-1"/>
        </w:rPr>
        <w:t>bị đưa vào danh sách</w:t>
      </w:r>
      <w:r w:rsidRPr="002D65D7">
        <w:rPr>
          <w:rFonts w:ascii="Arial" w:eastAsia="Arial" w:hAnsi="Arial" w:cs="Arial"/>
          <w:color w:val="C00000"/>
          <w:spacing w:val="-1"/>
        </w:rPr>
        <w:t>, C</w:t>
      </w:r>
      <w:r w:rsidR="002D65D7" w:rsidRPr="002D65D7">
        <w:rPr>
          <w:rFonts w:ascii="Arial" w:eastAsia="Arial" w:hAnsi="Arial" w:cs="Arial"/>
          <w:color w:val="C00000"/>
          <w:spacing w:val="-1"/>
        </w:rPr>
        <w:t>ơ</w:t>
      </w:r>
      <w:r w:rsidRPr="002D65D7">
        <w:rPr>
          <w:rFonts w:ascii="Arial" w:eastAsia="Arial" w:hAnsi="Arial" w:cs="Arial"/>
          <w:color w:val="C00000"/>
          <w:spacing w:val="-1"/>
        </w:rPr>
        <w:t xml:space="preserve"> An toàn Hàng hải của cảng </w:t>
      </w:r>
      <w:r w:rsidR="002D65D7" w:rsidRPr="002D65D7">
        <w:rPr>
          <w:rFonts w:ascii="Arial" w:eastAsia="Arial" w:hAnsi="Arial" w:cs="Arial"/>
          <w:color w:val="C00000"/>
          <w:spacing w:val="-1"/>
        </w:rPr>
        <w:t xml:space="preserve">đã tiến hành </w:t>
      </w:r>
      <w:r w:rsidRPr="002D65D7">
        <w:rPr>
          <w:rFonts w:ascii="Arial" w:eastAsia="Arial" w:hAnsi="Arial" w:cs="Arial"/>
          <w:color w:val="C00000"/>
          <w:spacing w:val="-1"/>
        </w:rPr>
        <w:t xml:space="preserve">kiểm tra sẽ nộp đơn hồ sơ đề nghị đưa tàu thuyền </w:t>
      </w:r>
      <w:r w:rsidR="002D65D7" w:rsidRPr="002D65D7">
        <w:rPr>
          <w:rFonts w:ascii="Arial" w:eastAsia="Arial" w:hAnsi="Arial" w:cs="Arial"/>
          <w:color w:val="C00000"/>
          <w:spacing w:val="-1"/>
        </w:rPr>
        <w:t xml:space="preserve">đó </w:t>
      </w:r>
      <w:r w:rsidRPr="002D65D7">
        <w:rPr>
          <w:rFonts w:ascii="Arial" w:eastAsia="Arial" w:hAnsi="Arial" w:cs="Arial"/>
          <w:color w:val="C00000"/>
          <w:spacing w:val="-1"/>
        </w:rPr>
        <w:t xml:space="preserve">ra khỏi danh sách tàu thuyền bị giám sát đặc biệt cùng các tài liệu khác có liên quan gửi </w:t>
      </w:r>
      <w:r w:rsidR="002D65D7" w:rsidRPr="002D65D7">
        <w:rPr>
          <w:rFonts w:ascii="Arial" w:eastAsia="Arial" w:hAnsi="Arial" w:cs="Arial"/>
          <w:color w:val="C00000"/>
          <w:spacing w:val="-1"/>
        </w:rPr>
        <w:t xml:space="preserve">cho </w:t>
      </w:r>
      <w:r w:rsidRPr="002D65D7">
        <w:rPr>
          <w:rFonts w:ascii="Arial" w:eastAsia="Arial" w:hAnsi="Arial" w:cs="Arial"/>
          <w:color w:val="C00000"/>
          <w:spacing w:val="-1"/>
        </w:rPr>
        <w:t>C</w:t>
      </w:r>
      <w:r w:rsidR="002D65D7" w:rsidRPr="002D65D7">
        <w:rPr>
          <w:rFonts w:ascii="Arial" w:eastAsia="Arial" w:hAnsi="Arial" w:cs="Arial"/>
          <w:color w:val="C00000"/>
          <w:spacing w:val="-1"/>
        </w:rPr>
        <w:t>ơ quan</w:t>
      </w:r>
      <w:r w:rsidRPr="002D65D7">
        <w:rPr>
          <w:rFonts w:ascii="Arial" w:eastAsia="Arial" w:hAnsi="Arial" w:cs="Arial"/>
          <w:color w:val="C00000"/>
          <w:spacing w:val="-1"/>
        </w:rPr>
        <w:t xml:space="preserve"> An toàn hàng hải cấp tỉnh thì tàu thuyền </w:t>
      </w:r>
      <w:r w:rsidR="002D65D7" w:rsidRPr="002D65D7">
        <w:rPr>
          <w:rFonts w:ascii="Arial" w:eastAsia="Arial" w:hAnsi="Arial" w:cs="Arial"/>
          <w:color w:val="C00000"/>
          <w:spacing w:val="-1"/>
        </w:rPr>
        <w:t>đó</w:t>
      </w:r>
      <w:r w:rsidR="002D65D7">
        <w:rPr>
          <w:rFonts w:ascii="Arial" w:eastAsia="Arial" w:hAnsi="Arial" w:cs="Arial"/>
          <w:color w:val="C00000"/>
          <w:spacing w:val="-1"/>
        </w:rPr>
        <w:t xml:space="preserve"> sẽ</w:t>
      </w:r>
      <w:r w:rsidR="002D65D7" w:rsidRPr="002D65D7">
        <w:rPr>
          <w:rFonts w:ascii="Arial" w:eastAsia="Arial" w:hAnsi="Arial" w:cs="Arial"/>
          <w:color w:val="C00000"/>
          <w:spacing w:val="-1"/>
        </w:rPr>
        <w:t xml:space="preserve"> </w:t>
      </w:r>
      <w:r w:rsidRPr="002D65D7">
        <w:rPr>
          <w:rFonts w:ascii="Arial" w:eastAsia="Arial" w:hAnsi="Arial" w:cs="Arial"/>
          <w:color w:val="C00000"/>
          <w:spacing w:val="-1"/>
        </w:rPr>
        <w:t>được đưa ra khỏi danh sách sau khi được chấp thuận.</w:t>
      </w:r>
      <w:r w:rsidRPr="002D65D7">
        <w:rPr>
          <w:rFonts w:ascii="Arial" w:eastAsia="Arial" w:hAnsi="Arial" w:cs="Arial"/>
          <w:color w:val="C00000"/>
        </w:rPr>
        <w:t>.</w:t>
      </w:r>
    </w:p>
    <w:p w14:paraId="3AD80629" w14:textId="77777777" w:rsidR="00A0408E" w:rsidRDefault="00A0408E">
      <w:pPr>
        <w:spacing w:before="6" w:after="0" w:line="160" w:lineRule="exact"/>
        <w:rPr>
          <w:sz w:val="16"/>
          <w:szCs w:val="16"/>
        </w:rPr>
      </w:pPr>
    </w:p>
    <w:p w14:paraId="0C7135F4" w14:textId="77777777" w:rsidR="00A0408E" w:rsidRDefault="00A0408E">
      <w:pPr>
        <w:spacing w:after="0" w:line="200" w:lineRule="exact"/>
        <w:rPr>
          <w:sz w:val="20"/>
          <w:szCs w:val="20"/>
        </w:rPr>
      </w:pPr>
    </w:p>
    <w:p w14:paraId="6E2F8A0F" w14:textId="7D7E6E4C" w:rsidR="00A0408E" w:rsidRPr="002D65D7" w:rsidRDefault="002D65D7">
      <w:pPr>
        <w:spacing w:after="0" w:line="360" w:lineRule="auto"/>
        <w:ind w:left="120" w:right="60"/>
        <w:jc w:val="both"/>
        <w:rPr>
          <w:rFonts w:ascii="Arial" w:eastAsia="Arial" w:hAnsi="Arial" w:cs="Arial"/>
          <w:color w:val="C00000"/>
        </w:rPr>
      </w:pPr>
      <w:r w:rsidRPr="002D65D7">
        <w:rPr>
          <w:rFonts w:ascii="Arial" w:eastAsia="Arial" w:hAnsi="Arial" w:cs="Arial"/>
          <w:color w:val="C00000"/>
          <w:spacing w:val="1"/>
        </w:rPr>
        <w:t>Trong thời gian tàu bị đưa vào danh sách bị giám sát đặc biệt, cứ mỗi lần tái diễn các tình huống phải đưa vào danh sách bị giám sát đặc biệt nêu trên thì thời gian xin đưa ra khỏi danh sách bị kéo dài thêm 3 tháng kể từ ngày tàu thuyền bị đưa vào danh sách bị giám sát đặc biệt. kể từ ngày được xin đưa ra khỏi danh sách trước đó</w:t>
      </w:r>
      <w:r w:rsidRPr="002D65D7">
        <w:rPr>
          <w:rFonts w:ascii="Arial" w:eastAsia="Arial" w:hAnsi="Arial" w:cs="Arial"/>
          <w:color w:val="C00000"/>
        </w:rPr>
        <w:t>.</w:t>
      </w:r>
    </w:p>
    <w:p w14:paraId="30D05909" w14:textId="77777777" w:rsidR="00A0408E" w:rsidRDefault="00A0408E">
      <w:pPr>
        <w:spacing w:before="5" w:after="0" w:line="190" w:lineRule="exact"/>
        <w:rPr>
          <w:sz w:val="19"/>
          <w:szCs w:val="19"/>
        </w:rPr>
      </w:pPr>
    </w:p>
    <w:p w14:paraId="43F48436" w14:textId="77777777" w:rsidR="00A0408E" w:rsidRDefault="00A0408E">
      <w:pPr>
        <w:spacing w:after="0" w:line="200" w:lineRule="exact"/>
        <w:rPr>
          <w:sz w:val="20"/>
          <w:szCs w:val="20"/>
        </w:rPr>
      </w:pPr>
    </w:p>
    <w:p w14:paraId="1680F292" w14:textId="77777777" w:rsidR="00A0408E" w:rsidRDefault="00A0408E">
      <w:pPr>
        <w:spacing w:after="0" w:line="200" w:lineRule="exact"/>
        <w:rPr>
          <w:sz w:val="20"/>
          <w:szCs w:val="20"/>
        </w:rPr>
      </w:pPr>
    </w:p>
    <w:p w14:paraId="6BE6948B" w14:textId="447E4ADF" w:rsidR="00A0408E" w:rsidRDefault="002D65D7" w:rsidP="002D65D7">
      <w:pPr>
        <w:spacing w:after="0" w:line="240" w:lineRule="auto"/>
        <w:ind w:left="120" w:right="2620"/>
        <w:jc w:val="both"/>
        <w:rPr>
          <w:rFonts w:ascii="Arial" w:eastAsia="Arial" w:hAnsi="Arial" w:cs="Arial"/>
          <w:sz w:val="28"/>
          <w:szCs w:val="28"/>
        </w:rPr>
      </w:pPr>
      <w:r>
        <w:rPr>
          <w:rFonts w:ascii="Arial" w:eastAsia="Arial" w:hAnsi="Arial" w:cs="Arial"/>
          <w:b/>
          <w:bCs/>
          <w:color w:val="086B92"/>
          <w:spacing w:val="-1"/>
          <w:sz w:val="28"/>
          <w:szCs w:val="28"/>
        </w:rPr>
        <w:t xml:space="preserve">Bình luận </w:t>
      </w:r>
    </w:p>
    <w:p w14:paraId="07DD799B" w14:textId="77777777" w:rsidR="00A0408E" w:rsidRDefault="00A0408E">
      <w:pPr>
        <w:spacing w:before="4" w:after="0" w:line="170" w:lineRule="exact"/>
        <w:rPr>
          <w:sz w:val="17"/>
          <w:szCs w:val="17"/>
        </w:rPr>
      </w:pPr>
    </w:p>
    <w:p w14:paraId="568EF25E" w14:textId="77777777" w:rsidR="00A0408E" w:rsidRDefault="00A0408E">
      <w:pPr>
        <w:spacing w:after="0" w:line="200" w:lineRule="exact"/>
        <w:rPr>
          <w:sz w:val="20"/>
          <w:szCs w:val="20"/>
        </w:rPr>
      </w:pPr>
    </w:p>
    <w:p w14:paraId="44F4EFCB" w14:textId="77777777" w:rsidR="00A0408E" w:rsidRDefault="00A0408E">
      <w:pPr>
        <w:spacing w:after="0" w:line="200" w:lineRule="exact"/>
        <w:rPr>
          <w:sz w:val="20"/>
          <w:szCs w:val="20"/>
        </w:rPr>
      </w:pPr>
    </w:p>
    <w:p w14:paraId="03A00AF4" w14:textId="77777777" w:rsidR="00A0408E" w:rsidRDefault="00A0408E">
      <w:pPr>
        <w:spacing w:after="0" w:line="200" w:lineRule="exact"/>
        <w:rPr>
          <w:sz w:val="20"/>
          <w:szCs w:val="20"/>
        </w:rPr>
      </w:pPr>
    </w:p>
    <w:p w14:paraId="441C58F6" w14:textId="3BEBFDBB" w:rsidR="002D65D7" w:rsidRPr="002D65D7" w:rsidRDefault="002D65D7" w:rsidP="002D65D7">
      <w:pPr>
        <w:spacing w:after="0" w:line="359" w:lineRule="auto"/>
        <w:ind w:left="120" w:right="61"/>
        <w:jc w:val="both"/>
        <w:rPr>
          <w:rFonts w:ascii="Arial" w:eastAsia="Arial" w:hAnsi="Arial" w:cs="Arial"/>
        </w:rPr>
      </w:pPr>
      <w:r w:rsidRPr="002D65D7">
        <w:rPr>
          <w:rFonts w:ascii="Arial" w:eastAsia="Arial" w:hAnsi="Arial" w:cs="Arial"/>
        </w:rPr>
        <w:t xml:space="preserve">Ngoài việc tối ưu hóa </w:t>
      </w:r>
      <w:r>
        <w:rPr>
          <w:rFonts w:ascii="Arial" w:eastAsia="Arial" w:hAnsi="Arial" w:cs="Arial"/>
        </w:rPr>
        <w:t>bố cục</w:t>
      </w:r>
      <w:r w:rsidRPr="002D65D7">
        <w:rPr>
          <w:rFonts w:ascii="Arial" w:eastAsia="Arial" w:hAnsi="Arial" w:cs="Arial"/>
        </w:rPr>
        <w:t xml:space="preserve"> của phiên bản Quy định trước</w:t>
      </w:r>
      <w:r>
        <w:rPr>
          <w:rFonts w:ascii="Arial" w:eastAsia="Arial" w:hAnsi="Arial" w:cs="Arial"/>
        </w:rPr>
        <w:t xml:space="preserve"> đây</w:t>
      </w:r>
      <w:r w:rsidRPr="002D65D7">
        <w:rPr>
          <w:rFonts w:ascii="Arial" w:eastAsia="Arial" w:hAnsi="Arial" w:cs="Arial"/>
        </w:rPr>
        <w:t>, việc sửa đổi nội dung cụ thể chủ yếu phản ánh ba khía cạnh sau:</w:t>
      </w:r>
    </w:p>
    <w:p w14:paraId="0E8DAF82" w14:textId="77777777" w:rsidR="002D65D7" w:rsidRPr="002D65D7" w:rsidRDefault="002D65D7" w:rsidP="002D65D7">
      <w:pPr>
        <w:spacing w:after="0" w:line="359" w:lineRule="auto"/>
        <w:ind w:left="120" w:right="61"/>
        <w:jc w:val="both"/>
        <w:rPr>
          <w:rFonts w:ascii="Arial" w:eastAsia="Arial" w:hAnsi="Arial" w:cs="Arial"/>
        </w:rPr>
      </w:pPr>
    </w:p>
    <w:p w14:paraId="6C92D568" w14:textId="77777777" w:rsidR="002D65D7" w:rsidRPr="002D65D7" w:rsidRDefault="002D65D7" w:rsidP="002D65D7">
      <w:pPr>
        <w:spacing w:after="0" w:line="359" w:lineRule="auto"/>
        <w:ind w:left="120" w:right="61"/>
        <w:jc w:val="both"/>
        <w:rPr>
          <w:rFonts w:ascii="Arial" w:eastAsia="Arial" w:hAnsi="Arial" w:cs="Arial"/>
        </w:rPr>
      </w:pPr>
    </w:p>
    <w:p w14:paraId="1533AE61" w14:textId="16082683" w:rsidR="002D65D7" w:rsidRDefault="002D65D7" w:rsidP="002D65D7">
      <w:pPr>
        <w:spacing w:after="0" w:line="359" w:lineRule="auto"/>
        <w:ind w:left="120" w:right="61"/>
        <w:jc w:val="both"/>
        <w:rPr>
          <w:rFonts w:ascii="Arial" w:eastAsia="Arial" w:hAnsi="Arial" w:cs="Arial"/>
        </w:rPr>
      </w:pPr>
      <w:r w:rsidRPr="002D65D7">
        <w:rPr>
          <w:rFonts w:ascii="Arial" w:eastAsia="Arial" w:hAnsi="Arial" w:cs="Arial"/>
        </w:rPr>
        <w:t xml:space="preserve">Thứ nhất, phạm vi </w:t>
      </w:r>
      <w:r>
        <w:rPr>
          <w:rFonts w:ascii="Arial" w:eastAsia="Arial" w:hAnsi="Arial" w:cs="Arial"/>
        </w:rPr>
        <w:t>lưu</w:t>
      </w:r>
      <w:r w:rsidRPr="002D65D7">
        <w:rPr>
          <w:rFonts w:ascii="Arial" w:eastAsia="Arial" w:hAnsi="Arial" w:cs="Arial"/>
        </w:rPr>
        <w:t xml:space="preserve"> giữ tàu nước ngoài hai lần trong cuộc kiểm tra của </w:t>
      </w:r>
      <w:r>
        <w:rPr>
          <w:rFonts w:ascii="Arial" w:eastAsia="Arial" w:hAnsi="Arial" w:cs="Arial"/>
        </w:rPr>
        <w:t>PSC</w:t>
      </w:r>
      <w:r w:rsidRPr="002D65D7">
        <w:rPr>
          <w:rFonts w:ascii="Arial" w:eastAsia="Arial" w:hAnsi="Arial" w:cs="Arial"/>
        </w:rPr>
        <w:t xml:space="preserve"> trong thời gian 12 tháng liên tiếp đã được sửa đổi, không chỉ giới hạn ở việc </w:t>
      </w:r>
      <w:r>
        <w:rPr>
          <w:rFonts w:ascii="Arial" w:eastAsia="Arial" w:hAnsi="Arial" w:cs="Arial"/>
        </w:rPr>
        <w:t>lưu</w:t>
      </w:r>
      <w:r w:rsidRPr="002D65D7">
        <w:rPr>
          <w:rFonts w:ascii="Arial" w:eastAsia="Arial" w:hAnsi="Arial" w:cs="Arial"/>
        </w:rPr>
        <w:t xml:space="preserve"> giữ bởi C</w:t>
      </w:r>
      <w:r>
        <w:rPr>
          <w:rFonts w:ascii="Arial" w:eastAsia="Arial" w:hAnsi="Arial" w:cs="Arial"/>
        </w:rPr>
        <w:t>ơ quan</w:t>
      </w:r>
      <w:r w:rsidRPr="002D65D7">
        <w:rPr>
          <w:rFonts w:ascii="Arial" w:eastAsia="Arial" w:hAnsi="Arial" w:cs="Arial"/>
        </w:rPr>
        <w:t xml:space="preserve"> An toàn Hàng hải Cộng hòa Nhân dân Trung Hoa mà còn </w:t>
      </w:r>
      <w:r>
        <w:rPr>
          <w:rFonts w:ascii="Arial" w:eastAsia="Arial" w:hAnsi="Arial" w:cs="Arial"/>
        </w:rPr>
        <w:t>tính</w:t>
      </w:r>
      <w:r w:rsidRPr="002D65D7">
        <w:rPr>
          <w:rFonts w:ascii="Arial" w:eastAsia="Arial" w:hAnsi="Arial" w:cs="Arial"/>
        </w:rPr>
        <w:t xml:space="preserve"> cả việc </w:t>
      </w:r>
      <w:r>
        <w:rPr>
          <w:rFonts w:ascii="Arial" w:eastAsia="Arial" w:hAnsi="Arial" w:cs="Arial"/>
        </w:rPr>
        <w:t>lưu</w:t>
      </w:r>
      <w:r w:rsidRPr="002D65D7">
        <w:rPr>
          <w:rFonts w:ascii="Arial" w:eastAsia="Arial" w:hAnsi="Arial" w:cs="Arial"/>
        </w:rPr>
        <w:t xml:space="preserve"> giữ tại bất kỳ cuộc kiểm tra </w:t>
      </w:r>
      <w:r>
        <w:rPr>
          <w:rFonts w:ascii="Arial" w:eastAsia="Arial" w:hAnsi="Arial" w:cs="Arial"/>
        </w:rPr>
        <w:t xml:space="preserve">PSC của bất cứ cảng </w:t>
      </w:r>
      <w:r w:rsidRPr="002D65D7">
        <w:rPr>
          <w:rFonts w:ascii="Arial" w:eastAsia="Arial" w:hAnsi="Arial" w:cs="Arial"/>
        </w:rPr>
        <w:t xml:space="preserve">nào </w:t>
      </w:r>
      <w:r>
        <w:rPr>
          <w:rFonts w:ascii="Arial" w:eastAsia="Arial" w:hAnsi="Arial" w:cs="Arial"/>
        </w:rPr>
        <w:t>trong và ngoài Trung Quốc.</w:t>
      </w:r>
    </w:p>
    <w:p w14:paraId="4089508C" w14:textId="77777777" w:rsidR="00A0408E" w:rsidRDefault="00A0408E">
      <w:pPr>
        <w:spacing w:before="3" w:after="0" w:line="180" w:lineRule="exact"/>
        <w:rPr>
          <w:sz w:val="18"/>
          <w:szCs w:val="18"/>
        </w:rPr>
      </w:pPr>
    </w:p>
    <w:p w14:paraId="6EE3E1A0" w14:textId="77777777" w:rsidR="00A0408E" w:rsidRDefault="00A0408E">
      <w:pPr>
        <w:spacing w:after="0" w:line="200" w:lineRule="exact"/>
        <w:rPr>
          <w:sz w:val="20"/>
          <w:szCs w:val="20"/>
        </w:rPr>
      </w:pPr>
    </w:p>
    <w:p w14:paraId="1DE14EFA" w14:textId="77777777" w:rsidR="00A0408E" w:rsidRDefault="00A0408E">
      <w:pPr>
        <w:spacing w:after="0"/>
        <w:jc w:val="both"/>
        <w:sectPr w:rsidR="00A0408E">
          <w:pgSz w:w="11920" w:h="16840"/>
          <w:pgMar w:top="1340" w:right="1680" w:bottom="280" w:left="1680" w:header="720" w:footer="720" w:gutter="0"/>
          <w:cols w:space="720"/>
        </w:sectPr>
      </w:pPr>
    </w:p>
    <w:p w14:paraId="29D93461" w14:textId="2FAB6D3F" w:rsidR="00B30A09" w:rsidRDefault="00B30A09">
      <w:pPr>
        <w:spacing w:before="80" w:after="0" w:line="360" w:lineRule="auto"/>
        <w:ind w:left="140" w:right="61"/>
        <w:jc w:val="both"/>
        <w:rPr>
          <w:rFonts w:ascii="Arial" w:eastAsia="Arial" w:hAnsi="Arial" w:cs="Arial"/>
          <w:spacing w:val="-1"/>
        </w:rPr>
      </w:pPr>
      <w:r w:rsidRPr="00B30A09">
        <w:rPr>
          <w:rFonts w:ascii="Arial" w:eastAsia="Arial" w:hAnsi="Arial" w:cs="Arial"/>
          <w:spacing w:val="-1"/>
        </w:rPr>
        <w:lastRenderedPageBreak/>
        <w:t>Thứ hai, theo Điều 4 của Quy định</w:t>
      </w:r>
      <w:r>
        <w:rPr>
          <w:rFonts w:ascii="Arial" w:eastAsia="Arial" w:hAnsi="Arial" w:cs="Arial"/>
          <w:spacing w:val="-1"/>
        </w:rPr>
        <w:t xml:space="preserve"> này</w:t>
      </w:r>
      <w:r w:rsidRPr="00B30A09">
        <w:rPr>
          <w:rFonts w:ascii="Arial" w:eastAsia="Arial" w:hAnsi="Arial" w:cs="Arial"/>
          <w:spacing w:val="-1"/>
        </w:rPr>
        <w:t xml:space="preserve">, phạm vi </w:t>
      </w:r>
      <w:r>
        <w:rPr>
          <w:rFonts w:ascii="Arial" w:eastAsia="Arial" w:hAnsi="Arial" w:cs="Arial"/>
          <w:spacing w:val="-1"/>
        </w:rPr>
        <w:t xml:space="preserve">của </w:t>
      </w:r>
      <w:r w:rsidRPr="00B30A09">
        <w:rPr>
          <w:rFonts w:ascii="Arial" w:eastAsia="Arial" w:hAnsi="Arial" w:cs="Arial"/>
          <w:spacing w:val="-1"/>
        </w:rPr>
        <w:t xml:space="preserve">các tình huống mà các tàu bị liệt vào danh sách tàu </w:t>
      </w:r>
      <w:r>
        <w:rPr>
          <w:rFonts w:ascii="Arial" w:eastAsia="Arial" w:hAnsi="Arial" w:cs="Arial"/>
          <w:spacing w:val="-1"/>
        </w:rPr>
        <w:t xml:space="preserve">bị </w:t>
      </w:r>
      <w:r w:rsidRPr="00B30A09">
        <w:rPr>
          <w:rFonts w:ascii="Arial" w:eastAsia="Arial" w:hAnsi="Arial" w:cs="Arial"/>
          <w:spacing w:val="-1"/>
        </w:rPr>
        <w:t>giám sát đặc biệt đã được điều chỉnh, Đoạn (2) và (7) mới được đưa vào Quy định</w:t>
      </w:r>
      <w:r>
        <w:rPr>
          <w:rFonts w:ascii="Arial" w:eastAsia="Arial" w:hAnsi="Arial" w:cs="Arial"/>
          <w:spacing w:val="-1"/>
        </w:rPr>
        <w:t xml:space="preserve"> này</w:t>
      </w:r>
      <w:r w:rsidRPr="00B30A09">
        <w:rPr>
          <w:rFonts w:ascii="Arial" w:eastAsia="Arial" w:hAnsi="Arial" w:cs="Arial"/>
          <w:spacing w:val="-1"/>
        </w:rPr>
        <w:t xml:space="preserve">. Theo Đoạn (2), </w:t>
      </w:r>
      <w:r>
        <w:rPr>
          <w:rFonts w:ascii="Arial" w:eastAsia="Arial" w:hAnsi="Arial" w:cs="Arial"/>
          <w:spacing w:val="-1"/>
        </w:rPr>
        <w:t>những</w:t>
      </w:r>
      <w:r w:rsidRPr="00B30A09">
        <w:rPr>
          <w:rFonts w:ascii="Arial" w:eastAsia="Arial" w:hAnsi="Arial" w:cs="Arial"/>
          <w:spacing w:val="-1"/>
        </w:rPr>
        <w:t xml:space="preserve"> tàu đã bị C</w:t>
      </w:r>
      <w:r>
        <w:rPr>
          <w:rFonts w:ascii="Arial" w:eastAsia="Arial" w:hAnsi="Arial" w:cs="Arial"/>
          <w:spacing w:val="-1"/>
        </w:rPr>
        <w:t>ơ quan</w:t>
      </w:r>
      <w:r w:rsidRPr="00B30A09">
        <w:rPr>
          <w:rFonts w:ascii="Arial" w:eastAsia="Arial" w:hAnsi="Arial" w:cs="Arial"/>
          <w:spacing w:val="-1"/>
        </w:rPr>
        <w:t xml:space="preserve"> An toàn Hàng hải xử phạt hành chính hai lần trong vòng 12 tháng do hành vi vi phạm pháp luật nghiêm trọng cũng sẽ </w:t>
      </w:r>
      <w:r>
        <w:rPr>
          <w:rFonts w:ascii="Arial" w:eastAsia="Arial" w:hAnsi="Arial" w:cs="Arial"/>
          <w:spacing w:val="-1"/>
        </w:rPr>
        <w:t>bị</w:t>
      </w:r>
      <w:r w:rsidRPr="00B30A09">
        <w:rPr>
          <w:rFonts w:ascii="Arial" w:eastAsia="Arial" w:hAnsi="Arial" w:cs="Arial"/>
          <w:spacing w:val="-1"/>
        </w:rPr>
        <w:t xml:space="preserve"> đưa vào danh sách các tàu </w:t>
      </w:r>
      <w:r>
        <w:rPr>
          <w:rFonts w:ascii="Arial" w:eastAsia="Arial" w:hAnsi="Arial" w:cs="Arial"/>
          <w:spacing w:val="-1"/>
        </w:rPr>
        <w:t xml:space="preserve">chịu sự </w:t>
      </w:r>
      <w:r w:rsidRPr="00B30A09">
        <w:rPr>
          <w:rFonts w:ascii="Arial" w:eastAsia="Arial" w:hAnsi="Arial" w:cs="Arial"/>
          <w:spacing w:val="-1"/>
        </w:rPr>
        <w:t xml:space="preserve">giám sát đặc biệt. Các hành vi vi phạm pháp luật nghiêm trọng nêu trên bao gồm vi phạm các công ước quốc tế hoặc quy tắc địa phương có liên quan, cũng như các hành vi gây hại của tàu, v.v. Ngoài ra, theo Đoạn (7), các tàu sẽ </w:t>
      </w:r>
      <w:r>
        <w:rPr>
          <w:rFonts w:ascii="Arial" w:eastAsia="Arial" w:hAnsi="Arial" w:cs="Arial"/>
          <w:spacing w:val="-1"/>
        </w:rPr>
        <w:t>bị</w:t>
      </w:r>
      <w:r w:rsidRPr="00B30A09">
        <w:rPr>
          <w:rFonts w:ascii="Arial" w:eastAsia="Arial" w:hAnsi="Arial" w:cs="Arial"/>
          <w:spacing w:val="-1"/>
        </w:rPr>
        <w:t xml:space="preserve"> đưa vào diện theo dõi đặc biệt theo “Quy định về Quản lý Hỗ trợ Điều tra Thực thi Pháp luật Hàng hải” cũng sẽ </w:t>
      </w:r>
      <w:r>
        <w:rPr>
          <w:rFonts w:ascii="Arial" w:eastAsia="Arial" w:hAnsi="Arial" w:cs="Arial"/>
          <w:spacing w:val="-1"/>
        </w:rPr>
        <w:t>bị</w:t>
      </w:r>
      <w:r w:rsidRPr="00B30A09">
        <w:rPr>
          <w:rFonts w:ascii="Arial" w:eastAsia="Arial" w:hAnsi="Arial" w:cs="Arial"/>
          <w:spacing w:val="-1"/>
        </w:rPr>
        <w:t xml:space="preserve"> liệt vào danh sách các tàu </w:t>
      </w:r>
      <w:r>
        <w:rPr>
          <w:rFonts w:ascii="Arial" w:eastAsia="Arial" w:hAnsi="Arial" w:cs="Arial"/>
          <w:spacing w:val="-1"/>
        </w:rPr>
        <w:t>bị t</w:t>
      </w:r>
      <w:r w:rsidRPr="00B30A09">
        <w:rPr>
          <w:rFonts w:ascii="Arial" w:eastAsia="Arial" w:hAnsi="Arial" w:cs="Arial"/>
          <w:spacing w:val="-1"/>
        </w:rPr>
        <w:t>heo dõi đặc biệt</w:t>
      </w:r>
    </w:p>
    <w:p w14:paraId="6FC9F598" w14:textId="77777777" w:rsidR="00A0408E" w:rsidRDefault="00A0408E">
      <w:pPr>
        <w:spacing w:before="3" w:after="0" w:line="180" w:lineRule="exact"/>
        <w:rPr>
          <w:sz w:val="18"/>
          <w:szCs w:val="18"/>
        </w:rPr>
      </w:pPr>
    </w:p>
    <w:p w14:paraId="31DFBBC2" w14:textId="77777777" w:rsidR="00A0408E" w:rsidRDefault="00A0408E">
      <w:pPr>
        <w:spacing w:after="0" w:line="200" w:lineRule="exact"/>
        <w:rPr>
          <w:sz w:val="20"/>
          <w:szCs w:val="20"/>
        </w:rPr>
      </w:pPr>
    </w:p>
    <w:p w14:paraId="3F6CA71F" w14:textId="0CEFD8DA" w:rsidR="00B30A09" w:rsidRDefault="00B30A09">
      <w:pPr>
        <w:spacing w:after="0" w:line="361" w:lineRule="auto"/>
        <w:ind w:left="140" w:right="61"/>
        <w:jc w:val="both"/>
        <w:rPr>
          <w:rFonts w:ascii="Arial" w:eastAsia="Arial" w:hAnsi="Arial" w:cs="Arial"/>
        </w:rPr>
      </w:pPr>
      <w:r w:rsidRPr="00B30A09">
        <w:rPr>
          <w:rFonts w:ascii="Arial" w:eastAsia="Arial" w:hAnsi="Arial" w:cs="Arial"/>
        </w:rPr>
        <w:t xml:space="preserve">Thứ ba, Quy định </w:t>
      </w:r>
      <w:r>
        <w:rPr>
          <w:rFonts w:ascii="Arial" w:eastAsia="Arial" w:hAnsi="Arial" w:cs="Arial"/>
        </w:rPr>
        <w:t xml:space="preserve">này </w:t>
      </w:r>
      <w:r w:rsidRPr="00B30A09">
        <w:rPr>
          <w:rFonts w:ascii="Arial" w:eastAsia="Arial" w:hAnsi="Arial" w:cs="Arial"/>
        </w:rPr>
        <w:t xml:space="preserve">bổ sung thêm thời hạn loại </w:t>
      </w:r>
      <w:r>
        <w:rPr>
          <w:rFonts w:ascii="Arial" w:eastAsia="Arial" w:hAnsi="Arial" w:cs="Arial"/>
        </w:rPr>
        <w:t xml:space="preserve">bỏ </w:t>
      </w:r>
      <w:r w:rsidRPr="00B30A09">
        <w:rPr>
          <w:rFonts w:ascii="Arial" w:eastAsia="Arial" w:hAnsi="Arial" w:cs="Arial"/>
        </w:rPr>
        <w:t xml:space="preserve">tàu nước ngoài </w:t>
      </w:r>
      <w:r>
        <w:rPr>
          <w:rFonts w:ascii="Arial" w:eastAsia="Arial" w:hAnsi="Arial" w:cs="Arial"/>
        </w:rPr>
        <w:t xml:space="preserve">ra </w:t>
      </w:r>
      <w:r w:rsidRPr="00B30A09">
        <w:rPr>
          <w:rFonts w:ascii="Arial" w:eastAsia="Arial" w:hAnsi="Arial" w:cs="Arial"/>
        </w:rPr>
        <w:t xml:space="preserve">khỏi danh sách tàu bị giám sát đặc biệt phải là “ba tháng kể từ ngày </w:t>
      </w:r>
      <w:r>
        <w:rPr>
          <w:rFonts w:ascii="Arial" w:eastAsia="Arial" w:hAnsi="Arial" w:cs="Arial"/>
        </w:rPr>
        <w:t xml:space="preserve">bị </w:t>
      </w:r>
      <w:r w:rsidRPr="00B30A09">
        <w:rPr>
          <w:rFonts w:ascii="Arial" w:eastAsia="Arial" w:hAnsi="Arial" w:cs="Arial"/>
        </w:rPr>
        <w:t>đưa vào danh sách”.</w:t>
      </w:r>
    </w:p>
    <w:p w14:paraId="0D9E7DE5" w14:textId="77777777" w:rsidR="00A0408E" w:rsidRDefault="00A0408E">
      <w:pPr>
        <w:spacing w:before="5" w:after="0" w:line="170" w:lineRule="exact"/>
        <w:rPr>
          <w:sz w:val="17"/>
          <w:szCs w:val="17"/>
        </w:rPr>
      </w:pPr>
    </w:p>
    <w:p w14:paraId="14506760" w14:textId="77777777" w:rsidR="00A0408E" w:rsidRDefault="00A0408E">
      <w:pPr>
        <w:spacing w:after="0" w:line="200" w:lineRule="exact"/>
        <w:rPr>
          <w:sz w:val="20"/>
          <w:szCs w:val="20"/>
        </w:rPr>
      </w:pPr>
    </w:p>
    <w:p w14:paraId="246C2852" w14:textId="77777777" w:rsidR="00A0408E" w:rsidRDefault="00A0408E">
      <w:pPr>
        <w:spacing w:after="0" w:line="200" w:lineRule="exact"/>
        <w:rPr>
          <w:sz w:val="20"/>
          <w:szCs w:val="20"/>
        </w:rPr>
      </w:pPr>
    </w:p>
    <w:p w14:paraId="6453A6FB" w14:textId="0A62AE2D" w:rsidR="00A0408E" w:rsidRDefault="00B30A09">
      <w:pPr>
        <w:spacing w:after="0" w:line="240" w:lineRule="auto"/>
        <w:ind w:left="140" w:right="6108"/>
        <w:jc w:val="both"/>
        <w:rPr>
          <w:rFonts w:ascii="Arial" w:eastAsia="Arial" w:hAnsi="Arial" w:cs="Arial"/>
          <w:sz w:val="28"/>
          <w:szCs w:val="28"/>
        </w:rPr>
      </w:pPr>
      <w:r>
        <w:rPr>
          <w:rFonts w:ascii="Arial" w:eastAsia="Arial" w:hAnsi="Arial" w:cs="Arial"/>
          <w:b/>
          <w:bCs/>
          <w:color w:val="086B92"/>
          <w:sz w:val="28"/>
          <w:szCs w:val="28"/>
        </w:rPr>
        <w:t>Các đề xuất</w:t>
      </w:r>
    </w:p>
    <w:p w14:paraId="7839D92D" w14:textId="77777777" w:rsidR="00A0408E" w:rsidRDefault="00A0408E">
      <w:pPr>
        <w:spacing w:before="6" w:after="0" w:line="170" w:lineRule="exact"/>
        <w:rPr>
          <w:sz w:val="17"/>
          <w:szCs w:val="17"/>
        </w:rPr>
      </w:pPr>
    </w:p>
    <w:p w14:paraId="5E4D8610" w14:textId="77777777" w:rsidR="00A0408E" w:rsidRDefault="00A0408E">
      <w:pPr>
        <w:spacing w:after="0" w:line="200" w:lineRule="exact"/>
        <w:rPr>
          <w:sz w:val="20"/>
          <w:szCs w:val="20"/>
        </w:rPr>
      </w:pPr>
    </w:p>
    <w:p w14:paraId="5F1CF13F" w14:textId="77777777" w:rsidR="00A0408E" w:rsidRDefault="00A0408E">
      <w:pPr>
        <w:spacing w:after="0" w:line="200" w:lineRule="exact"/>
        <w:rPr>
          <w:sz w:val="20"/>
          <w:szCs w:val="20"/>
        </w:rPr>
      </w:pPr>
    </w:p>
    <w:p w14:paraId="745FEB21" w14:textId="77777777" w:rsidR="00A0408E" w:rsidRDefault="00A0408E">
      <w:pPr>
        <w:spacing w:after="0" w:line="200" w:lineRule="exact"/>
        <w:rPr>
          <w:sz w:val="20"/>
          <w:szCs w:val="20"/>
        </w:rPr>
      </w:pPr>
    </w:p>
    <w:p w14:paraId="74F7CDE6" w14:textId="5FD47247" w:rsidR="00B30A09" w:rsidRDefault="00B30A09">
      <w:pPr>
        <w:spacing w:after="0" w:line="359" w:lineRule="auto"/>
        <w:ind w:left="140" w:right="60"/>
        <w:jc w:val="both"/>
        <w:rPr>
          <w:rFonts w:ascii="Arial" w:eastAsia="Arial" w:hAnsi="Arial" w:cs="Arial"/>
          <w:spacing w:val="-2"/>
        </w:rPr>
      </w:pPr>
      <w:r>
        <w:rPr>
          <w:rFonts w:ascii="Arial" w:eastAsia="Arial" w:hAnsi="Arial" w:cs="Arial"/>
          <w:spacing w:val="-2"/>
        </w:rPr>
        <w:t>Đ</w:t>
      </w:r>
      <w:r w:rsidRPr="00B30A09">
        <w:rPr>
          <w:rFonts w:ascii="Arial" w:eastAsia="Arial" w:hAnsi="Arial" w:cs="Arial"/>
          <w:spacing w:val="-2"/>
        </w:rPr>
        <w:t>ề nghị các tàu tuân thủ nghiêm ngặt các công ước quốc tế hiện hành và quy định của địa phương. Trước khi vào cảng, dưới sự hướng dẫn của công ty quản lý, tàu phải tự kiểm tra toàn diện các khía cạnh sau bao gồm nhưng không giới hạn ở</w:t>
      </w:r>
      <w:r>
        <w:rPr>
          <w:rFonts w:ascii="Arial" w:eastAsia="Arial" w:hAnsi="Arial" w:cs="Arial"/>
          <w:spacing w:val="-2"/>
        </w:rPr>
        <w:t>:</w:t>
      </w:r>
      <w:r w:rsidRPr="00B30A09">
        <w:rPr>
          <w:rFonts w:ascii="Arial" w:eastAsia="Arial" w:hAnsi="Arial" w:cs="Arial"/>
          <w:spacing w:val="-2"/>
        </w:rPr>
        <w:t xml:space="preserve"> </w:t>
      </w:r>
      <w:r>
        <w:rPr>
          <w:rFonts w:ascii="Arial" w:eastAsia="Arial" w:hAnsi="Arial" w:cs="Arial"/>
          <w:spacing w:val="-2"/>
        </w:rPr>
        <w:t xml:space="preserve">Các </w:t>
      </w:r>
      <w:r w:rsidRPr="00B30A09">
        <w:rPr>
          <w:rFonts w:ascii="Arial" w:eastAsia="Arial" w:hAnsi="Arial" w:cs="Arial"/>
          <w:spacing w:val="-2"/>
        </w:rPr>
        <w:t xml:space="preserve">giấy chứng nhận </w:t>
      </w:r>
      <w:r>
        <w:rPr>
          <w:rFonts w:ascii="Arial" w:eastAsia="Arial" w:hAnsi="Arial" w:cs="Arial"/>
          <w:spacing w:val="-2"/>
        </w:rPr>
        <w:t xml:space="preserve">của </w:t>
      </w:r>
      <w:r w:rsidRPr="00B30A09">
        <w:rPr>
          <w:rFonts w:ascii="Arial" w:eastAsia="Arial" w:hAnsi="Arial" w:cs="Arial"/>
          <w:spacing w:val="-2"/>
        </w:rPr>
        <w:t xml:space="preserve">tàu, kết cấu </w:t>
      </w:r>
      <w:r>
        <w:rPr>
          <w:rFonts w:ascii="Arial" w:eastAsia="Arial" w:hAnsi="Arial" w:cs="Arial"/>
          <w:spacing w:val="-2"/>
        </w:rPr>
        <w:t xml:space="preserve">của </w:t>
      </w:r>
      <w:r w:rsidRPr="00B30A09">
        <w:rPr>
          <w:rFonts w:ascii="Arial" w:eastAsia="Arial" w:hAnsi="Arial" w:cs="Arial"/>
          <w:spacing w:val="-2"/>
        </w:rPr>
        <w:t xml:space="preserve">tàu, </w:t>
      </w:r>
      <w:r>
        <w:rPr>
          <w:rFonts w:ascii="Arial" w:eastAsia="Arial" w:hAnsi="Arial" w:cs="Arial"/>
          <w:spacing w:val="-2"/>
        </w:rPr>
        <w:t xml:space="preserve">các </w:t>
      </w:r>
      <w:r w:rsidRPr="00B30A09">
        <w:rPr>
          <w:rFonts w:ascii="Arial" w:eastAsia="Arial" w:hAnsi="Arial" w:cs="Arial"/>
          <w:spacing w:val="-2"/>
        </w:rPr>
        <w:t xml:space="preserve">thiết bị chữa cháy và cứu sinh, thiết bị ngăn ngừa ô nhiễm và </w:t>
      </w:r>
      <w:r>
        <w:rPr>
          <w:rFonts w:ascii="Arial" w:eastAsia="Arial" w:hAnsi="Arial" w:cs="Arial"/>
          <w:spacing w:val="-2"/>
        </w:rPr>
        <w:t>các nhật ký</w:t>
      </w:r>
      <w:r w:rsidRPr="00B30A09">
        <w:rPr>
          <w:rFonts w:ascii="Arial" w:eastAsia="Arial" w:hAnsi="Arial" w:cs="Arial"/>
          <w:spacing w:val="-2"/>
        </w:rPr>
        <w:t xml:space="preserve"> vận hành, thiết bị khẩn cấp, </w:t>
      </w:r>
      <w:r>
        <w:rPr>
          <w:rFonts w:ascii="Arial" w:eastAsia="Arial" w:hAnsi="Arial" w:cs="Arial"/>
          <w:spacing w:val="-2"/>
        </w:rPr>
        <w:t>thực</w:t>
      </w:r>
      <w:r w:rsidRPr="00B30A09">
        <w:rPr>
          <w:rFonts w:ascii="Arial" w:eastAsia="Arial" w:hAnsi="Arial" w:cs="Arial"/>
          <w:spacing w:val="-2"/>
        </w:rPr>
        <w:t xml:space="preserve"> tập </w:t>
      </w:r>
      <w:r>
        <w:rPr>
          <w:rFonts w:ascii="Arial" w:eastAsia="Arial" w:hAnsi="Arial" w:cs="Arial"/>
          <w:spacing w:val="-2"/>
        </w:rPr>
        <w:t xml:space="preserve">ứng phó với các tình huống </w:t>
      </w:r>
      <w:r w:rsidRPr="00B30A09">
        <w:rPr>
          <w:rFonts w:ascii="Arial" w:eastAsia="Arial" w:hAnsi="Arial" w:cs="Arial"/>
          <w:spacing w:val="-2"/>
        </w:rPr>
        <w:t xml:space="preserve">khẩn cấp, môi trường làm việc của thuyền viên, </w:t>
      </w:r>
      <w:r>
        <w:rPr>
          <w:rFonts w:ascii="Arial" w:eastAsia="Arial" w:hAnsi="Arial" w:cs="Arial"/>
          <w:spacing w:val="-2"/>
        </w:rPr>
        <w:t>nhà bếp và khu vực sinh hoạt</w:t>
      </w:r>
      <w:r w:rsidRPr="00B30A09">
        <w:rPr>
          <w:rFonts w:ascii="Arial" w:eastAsia="Arial" w:hAnsi="Arial" w:cs="Arial"/>
          <w:spacing w:val="-2"/>
        </w:rPr>
        <w:t xml:space="preserve"> v.v., và chuẩn bị đầy đủ cho cuộc kiểm tra của </w:t>
      </w:r>
      <w:r>
        <w:rPr>
          <w:rFonts w:ascii="Arial" w:eastAsia="Arial" w:hAnsi="Arial" w:cs="Arial"/>
          <w:spacing w:val="-2"/>
        </w:rPr>
        <w:t xml:space="preserve">PSC </w:t>
      </w:r>
      <w:r w:rsidRPr="00B30A09">
        <w:rPr>
          <w:rFonts w:ascii="Arial" w:eastAsia="Arial" w:hAnsi="Arial" w:cs="Arial"/>
          <w:spacing w:val="-2"/>
        </w:rPr>
        <w:t xml:space="preserve">của Quốc gia có cảng, tránh bị </w:t>
      </w:r>
      <w:r>
        <w:rPr>
          <w:rFonts w:ascii="Arial" w:eastAsia="Arial" w:hAnsi="Arial" w:cs="Arial"/>
          <w:spacing w:val="-2"/>
        </w:rPr>
        <w:t>lưu</w:t>
      </w:r>
      <w:r w:rsidRPr="00B30A09">
        <w:rPr>
          <w:rFonts w:ascii="Arial" w:eastAsia="Arial" w:hAnsi="Arial" w:cs="Arial"/>
          <w:spacing w:val="-2"/>
        </w:rPr>
        <w:t xml:space="preserve"> giữ trong cuộc kiểm tra của </w:t>
      </w:r>
      <w:r>
        <w:rPr>
          <w:rFonts w:ascii="Arial" w:eastAsia="Arial" w:hAnsi="Arial" w:cs="Arial"/>
          <w:spacing w:val="-2"/>
        </w:rPr>
        <w:t>PSC</w:t>
      </w:r>
      <w:r w:rsidRPr="00B30A09">
        <w:rPr>
          <w:rFonts w:ascii="Arial" w:eastAsia="Arial" w:hAnsi="Arial" w:cs="Arial"/>
          <w:spacing w:val="-2"/>
        </w:rPr>
        <w:t xml:space="preserve"> và bị Cơ quan An toàn Hàng hải liệt vào danh sách tàu theo dõi đặc biệt </w:t>
      </w:r>
      <w:r>
        <w:rPr>
          <w:rFonts w:ascii="Arial" w:eastAsia="Arial" w:hAnsi="Arial" w:cs="Arial"/>
          <w:spacing w:val="-2"/>
        </w:rPr>
        <w:t xml:space="preserve">của </w:t>
      </w:r>
      <w:r w:rsidRPr="00B30A09">
        <w:rPr>
          <w:rFonts w:ascii="Arial" w:eastAsia="Arial" w:hAnsi="Arial" w:cs="Arial"/>
          <w:spacing w:val="-2"/>
        </w:rPr>
        <w:t>Chính quyền Cộng hòa Nhân dân Trung Hoa.</w:t>
      </w:r>
    </w:p>
    <w:p w14:paraId="19B1452C" w14:textId="77777777" w:rsidR="00A0408E" w:rsidRDefault="00A0408E">
      <w:pPr>
        <w:spacing w:before="3" w:after="0" w:line="180" w:lineRule="exact"/>
        <w:rPr>
          <w:sz w:val="18"/>
          <w:szCs w:val="18"/>
        </w:rPr>
      </w:pPr>
    </w:p>
    <w:p w14:paraId="40B778C9" w14:textId="77777777" w:rsidR="00A0408E" w:rsidRDefault="00A0408E">
      <w:pPr>
        <w:spacing w:after="0" w:line="200" w:lineRule="exact"/>
        <w:rPr>
          <w:sz w:val="20"/>
          <w:szCs w:val="20"/>
        </w:rPr>
      </w:pPr>
    </w:p>
    <w:p w14:paraId="374B4D5E" w14:textId="77777777" w:rsidR="00A0408E" w:rsidRDefault="00000000">
      <w:pPr>
        <w:spacing w:after="0" w:line="240" w:lineRule="auto"/>
        <w:ind w:left="140" w:right="7064"/>
        <w:jc w:val="both"/>
        <w:rPr>
          <w:rFonts w:ascii="Arial" w:eastAsia="Arial" w:hAnsi="Arial" w:cs="Arial"/>
        </w:rPr>
      </w:pPr>
      <w:r>
        <w:rPr>
          <w:rFonts w:ascii="Arial" w:eastAsia="Arial" w:hAnsi="Arial" w:cs="Arial"/>
          <w:spacing w:val="-1"/>
        </w:rPr>
        <w:t>B</w:t>
      </w:r>
      <w:r>
        <w:rPr>
          <w:rFonts w:ascii="Arial" w:eastAsia="Arial" w:hAnsi="Arial" w:cs="Arial"/>
        </w:rPr>
        <w:t xml:space="preserve">est </w:t>
      </w:r>
      <w:r>
        <w:rPr>
          <w:rFonts w:ascii="Arial" w:eastAsia="Arial" w:hAnsi="Arial" w:cs="Arial"/>
          <w:spacing w:val="1"/>
        </w:rPr>
        <w:t>r</w:t>
      </w:r>
      <w:r>
        <w:rPr>
          <w:rFonts w:ascii="Arial" w:eastAsia="Arial" w:hAnsi="Arial" w:cs="Arial"/>
        </w:rPr>
        <w:t>ega</w:t>
      </w:r>
      <w:r>
        <w:rPr>
          <w:rFonts w:ascii="Arial" w:eastAsia="Arial" w:hAnsi="Arial" w:cs="Arial"/>
          <w:spacing w:val="-2"/>
        </w:rPr>
        <w:t>r</w:t>
      </w:r>
      <w:r>
        <w:rPr>
          <w:rFonts w:ascii="Arial" w:eastAsia="Arial" w:hAnsi="Arial" w:cs="Arial"/>
        </w:rPr>
        <w:t>ds,</w:t>
      </w:r>
    </w:p>
    <w:p w14:paraId="5EE3E876" w14:textId="77777777" w:rsidR="00A0408E" w:rsidRDefault="00A0408E">
      <w:pPr>
        <w:spacing w:before="9" w:after="0" w:line="140" w:lineRule="exact"/>
        <w:rPr>
          <w:sz w:val="14"/>
          <w:szCs w:val="14"/>
        </w:rPr>
      </w:pPr>
    </w:p>
    <w:p w14:paraId="674217F2" w14:textId="3EC781A9" w:rsidR="00A0408E" w:rsidRDefault="00A50AF9" w:rsidP="00B30A09">
      <w:pPr>
        <w:spacing w:after="0" w:line="240" w:lineRule="auto"/>
        <w:ind w:left="116" w:right="-20"/>
        <w:rPr>
          <w:rFonts w:ascii="Arial" w:eastAsia="Arial" w:hAnsi="Arial" w:cs="Arial"/>
        </w:rPr>
      </w:pPr>
      <w:r>
        <w:pict w14:anchorId="73A60928">
          <v:shape id="_x0000_i1027" type="#_x0000_t75" style="width:64.5pt;height:32.25pt;mso-position-horizontal-relative:char;mso-position-vertical-relative:line">
            <v:imagedata r:id="rId6" o:title=""/>
          </v:shape>
        </w:pict>
      </w:r>
    </w:p>
    <w:sectPr w:rsidR="00A0408E">
      <w:pgSz w:w="11920" w:h="16840"/>
      <w:pgMar w:top="156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A0408E"/>
    <w:rsid w:val="002D65D7"/>
    <w:rsid w:val="006042F3"/>
    <w:rsid w:val="007A6D24"/>
    <w:rsid w:val="00A0408E"/>
    <w:rsid w:val="00A50AF9"/>
    <w:rsid w:val="00B30A09"/>
    <w:rsid w:val="00BB44A6"/>
    <w:rsid w:val="00DF1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08A1"/>
  <w15:docId w15:val="{9CA2F51C-603D-41B2-8BC6-636DC6DC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3102B"/>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A50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1007</Words>
  <Characters>5744</Characters>
  <Application>Microsoft Office Word</Application>
  <DocSecurity>0</DocSecurity>
  <Lines>47</Lines>
  <Paragraphs>13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huatai</dc:creator>
  <cp:lastModifiedBy>Nguyen Van Thu</cp:lastModifiedBy>
  <cp:revision>3</cp:revision>
  <dcterms:created xsi:type="dcterms:W3CDTF">2023-12-01T08:24:00Z</dcterms:created>
  <dcterms:modified xsi:type="dcterms:W3CDTF">2023-12-01T02:33:00Z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LastSaved">
    <vt:filetime>2023-12-01T00:00:00Z</vt:filetime>
  </property>
</Properties>
</file>