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A15E" w14:textId="77777777" w:rsidR="0053601C" w:rsidRDefault="00712A24" w:rsidP="00712A24">
      <w:pPr>
        <w:shd w:val="clear" w:color="auto" w:fill="FFFFFF"/>
        <w:spacing w:after="225" w:line="240" w:lineRule="auto"/>
        <w:jc w:val="center"/>
        <w:outlineLvl w:val="0"/>
        <w:rPr>
          <w:rFonts w:ascii="Arial" w:eastAsia="Times New Roman" w:hAnsi="Arial" w:cs="Arial"/>
          <w:b/>
          <w:bCs/>
          <w:color w:val="0070C0"/>
          <w:kern w:val="36"/>
          <w:sz w:val="28"/>
          <w:szCs w:val="28"/>
          <w:lang w:val="en-GB" w:eastAsia="en-GB"/>
          <w14:ligatures w14:val="none"/>
        </w:rPr>
      </w:pPr>
      <w:r w:rsidRPr="0053601C">
        <w:rPr>
          <w:rFonts w:ascii="Arial" w:eastAsia="Times New Roman" w:hAnsi="Arial" w:cs="Arial"/>
          <w:b/>
          <w:bCs/>
          <w:color w:val="0070C0"/>
          <w:kern w:val="36"/>
          <w:sz w:val="28"/>
          <w:szCs w:val="28"/>
          <w:lang w:val="en-GB" w:eastAsia="en-GB"/>
          <w14:ligatures w14:val="none"/>
        </w:rPr>
        <w:t xml:space="preserve">Một chiếc radio cầm tay đã phá nát buồng lái của một con tàu </w:t>
      </w:r>
    </w:p>
    <w:p w14:paraId="5E247A0F" w14:textId="60E5C5B5" w:rsidR="00712A24" w:rsidRPr="0053601C" w:rsidRDefault="00712A24" w:rsidP="00712A24">
      <w:pPr>
        <w:shd w:val="clear" w:color="auto" w:fill="FFFFFF"/>
        <w:spacing w:after="225" w:line="240" w:lineRule="auto"/>
        <w:jc w:val="center"/>
        <w:outlineLvl w:val="0"/>
        <w:rPr>
          <w:rFonts w:ascii="Arial" w:eastAsia="Times New Roman" w:hAnsi="Arial" w:cs="Arial"/>
          <w:b/>
          <w:bCs/>
          <w:color w:val="0070C0"/>
          <w:kern w:val="36"/>
          <w:sz w:val="28"/>
          <w:szCs w:val="28"/>
          <w:lang w:val="en-GB" w:eastAsia="en-GB"/>
          <w14:ligatures w14:val="none"/>
        </w:rPr>
      </w:pPr>
      <w:r w:rsidRPr="0053601C">
        <w:rPr>
          <w:rFonts w:ascii="Arial" w:eastAsia="Times New Roman" w:hAnsi="Arial" w:cs="Arial"/>
          <w:b/>
          <w:bCs/>
          <w:color w:val="0070C0"/>
          <w:kern w:val="36"/>
          <w:sz w:val="28"/>
          <w:szCs w:val="28"/>
          <w:lang w:val="en-GB" w:eastAsia="en-GB"/>
          <w14:ligatures w14:val="none"/>
        </w:rPr>
        <w:t>bằng cách nào</w:t>
      </w:r>
    </w:p>
    <w:p w14:paraId="00B854A1" w14:textId="24AA3520" w:rsidR="00712A24" w:rsidRDefault="00712A24" w:rsidP="00712A24">
      <w:pPr>
        <w:shd w:val="clear" w:color="auto" w:fill="FFFFFF"/>
        <w:spacing w:after="225" w:line="240" w:lineRule="auto"/>
        <w:outlineLvl w:val="0"/>
        <w:rPr>
          <w:rFonts w:ascii="Poppins" w:eastAsia="Times New Roman" w:hAnsi="Poppins" w:cs="Poppins"/>
          <w:b/>
          <w:bCs/>
          <w:color w:val="2C2F34"/>
          <w:kern w:val="36"/>
          <w:sz w:val="28"/>
          <w:szCs w:val="28"/>
          <w:lang w:val="en-GB" w:eastAsia="en-GB"/>
          <w14:ligatures w14:val="none"/>
        </w:rPr>
      </w:pPr>
      <w:r>
        <w:rPr>
          <w:noProof/>
        </w:rPr>
        <w:drawing>
          <wp:inline distT="0" distB="0" distL="0" distR="0" wp14:anchorId="5401B7CC" wp14:editId="50806255">
            <wp:extent cx="5943600" cy="3581400"/>
            <wp:effectExtent l="0" t="0" r="0" b="0"/>
            <wp:docPr id="347857046" name="Hình ảnh 1" descr="Ảnh có chứa tòa nhà, bỏ hoang, cửa sổ, trong nhà&#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57046" name="Hình ảnh 1" descr="Ảnh có chứa tòa nhà, bỏ hoang, cửa sổ, trong nhà&#10;&#10;Mô tả được tạo tự độ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581400"/>
                    </a:xfrm>
                    <a:prstGeom prst="rect">
                      <a:avLst/>
                    </a:prstGeom>
                    <a:noFill/>
                    <a:ln>
                      <a:noFill/>
                    </a:ln>
                  </pic:spPr>
                </pic:pic>
              </a:graphicData>
            </a:graphic>
          </wp:inline>
        </w:drawing>
      </w:r>
    </w:p>
    <w:p w14:paraId="166AC515" w14:textId="187E7F01" w:rsidR="00712A24" w:rsidRPr="00AA4E2E" w:rsidRDefault="00712A24" w:rsidP="00AA4E2E">
      <w:pPr>
        <w:shd w:val="clear" w:color="auto" w:fill="FFFFFF"/>
        <w:spacing w:after="120" w:line="390" w:lineRule="atLeast"/>
        <w:jc w:val="both"/>
        <w:rPr>
          <w:rFonts w:ascii="Segoe UI" w:eastAsia="Times New Roman" w:hAnsi="Segoe UI" w:cs="Segoe UI"/>
          <w:kern w:val="0"/>
          <w:sz w:val="24"/>
          <w:szCs w:val="24"/>
          <w:lang w:val="en-GB" w:eastAsia="en-GB"/>
          <w14:ligatures w14:val="none"/>
        </w:rPr>
      </w:pPr>
      <w:r w:rsidRPr="00AA4E2E">
        <w:rPr>
          <w:rFonts w:ascii="Segoe UI" w:eastAsia="Times New Roman" w:hAnsi="Segoe UI" w:cs="Segoe UI"/>
          <w:kern w:val="0"/>
          <w:sz w:val="24"/>
          <w:szCs w:val="24"/>
          <w:lang w:val="en-GB" w:eastAsia="en-GB"/>
          <w14:ligatures w14:val="none"/>
        </w:rPr>
        <w:t>Pin lithium-ion đã tàn phá nhiều con tàu trong những năm gần đây, phần lớn là những tàu chở ô tô và tàu container. Tuy nhiên, ngay cả những cục pin nhỏ – cung cấp năng lượng cho một chiếc máy đàm thoại cầm tay – cũng có thể gây thiệt hại tới hàng triệu đô la.</w:t>
      </w:r>
    </w:p>
    <w:p w14:paraId="72D0F8D9" w14:textId="4120554F" w:rsidR="00712A24" w:rsidRDefault="00712A24" w:rsidP="00AA4E2E">
      <w:pPr>
        <w:shd w:val="clear" w:color="auto" w:fill="FFFFFF"/>
        <w:spacing w:after="120" w:line="390" w:lineRule="atLeast"/>
        <w:jc w:val="both"/>
        <w:rPr>
          <w:rFonts w:ascii="Segoe UI" w:eastAsia="Times New Roman" w:hAnsi="Segoe UI" w:cs="Segoe UI"/>
          <w:kern w:val="0"/>
          <w:sz w:val="24"/>
          <w:szCs w:val="24"/>
          <w:lang w:val="en-GB" w:eastAsia="en-GB"/>
          <w14:ligatures w14:val="none"/>
        </w:rPr>
      </w:pPr>
      <w:r w:rsidRPr="00AA4E2E">
        <w:rPr>
          <w:rFonts w:ascii="Segoe UI" w:eastAsia="Times New Roman" w:hAnsi="Segoe UI" w:cs="Segoe UI"/>
          <w:kern w:val="0"/>
          <w:sz w:val="24"/>
          <w:szCs w:val="24"/>
          <w:lang w:val="en-GB" w:eastAsia="en-GB"/>
          <w14:ligatures w14:val="none"/>
        </w:rPr>
        <w:t xml:space="preserve">Ủy ban An toàn Giao thông Quốc gia (NTSB) của Mỹ đã phát hành báo cáo về vụ cháy trên buồng lái (xem ảnh) của con tàu chở dầu thô </w:t>
      </w:r>
      <w:r w:rsidRPr="00AA4E2E">
        <w:rPr>
          <w:rFonts w:ascii="Segoe UI" w:eastAsia="Times New Roman" w:hAnsi="Segoe UI" w:cs="Segoe UI"/>
          <w:b/>
          <w:bCs/>
          <w:kern w:val="0"/>
          <w:sz w:val="24"/>
          <w:szCs w:val="24"/>
          <w:lang w:val="en-GB" w:eastAsia="en-GB"/>
          <w14:ligatures w14:val="none"/>
        </w:rPr>
        <w:t>S-Trust</w:t>
      </w:r>
      <w:r w:rsidRPr="00AA4E2E">
        <w:rPr>
          <w:rFonts w:ascii="Segoe UI" w:eastAsia="Times New Roman" w:hAnsi="Segoe UI" w:cs="Segoe UI"/>
          <w:kern w:val="0"/>
          <w:sz w:val="24"/>
          <w:szCs w:val="24"/>
          <w:lang w:val="en-GB" w:eastAsia="en-GB"/>
          <w14:ligatures w14:val="none"/>
        </w:rPr>
        <w:t xml:space="preserve">  cách đây 12 tháng. Các nhà điều tra đã xác định rằng nhiều khả năng nguyên nhân của vụ cháy là do sự thoát nhiệt của một trong các </w:t>
      </w:r>
      <w:r w:rsidR="003235F1" w:rsidRPr="00AA4E2E">
        <w:rPr>
          <w:rFonts w:ascii="Segoe UI" w:eastAsia="Times New Roman" w:hAnsi="Segoe UI" w:cs="Segoe UI"/>
          <w:kern w:val="0"/>
          <w:sz w:val="24"/>
          <w:szCs w:val="24"/>
          <w:lang w:val="en-GB" w:eastAsia="en-GB"/>
          <w14:ligatures w14:val="none"/>
        </w:rPr>
        <w:t>tế bào điện</w:t>
      </w:r>
      <w:r w:rsidRPr="00AA4E2E">
        <w:rPr>
          <w:rFonts w:ascii="Segoe UI" w:eastAsia="Times New Roman" w:hAnsi="Segoe UI" w:cs="Segoe UI"/>
          <w:kern w:val="0"/>
          <w:sz w:val="24"/>
          <w:szCs w:val="24"/>
          <w:lang w:val="en-GB" w:eastAsia="en-GB"/>
          <w14:ligatures w14:val="none"/>
        </w:rPr>
        <w:t xml:space="preserve"> trong</w:t>
      </w:r>
      <w:r w:rsidR="003235F1" w:rsidRPr="00AA4E2E">
        <w:rPr>
          <w:rFonts w:ascii="Segoe UI" w:eastAsia="Times New Roman" w:hAnsi="Segoe UI" w:cs="Segoe UI"/>
          <w:kern w:val="0"/>
          <w:sz w:val="24"/>
          <w:szCs w:val="24"/>
          <w:lang w:val="en-GB" w:eastAsia="en-GB"/>
          <w14:ligatures w14:val="none"/>
        </w:rPr>
        <w:t xml:space="preserve"> một cục</w:t>
      </w:r>
      <w:r w:rsidRPr="00AA4E2E">
        <w:rPr>
          <w:rFonts w:ascii="Segoe UI" w:eastAsia="Times New Roman" w:hAnsi="Segoe UI" w:cs="Segoe UI"/>
          <w:kern w:val="0"/>
          <w:sz w:val="24"/>
          <w:szCs w:val="24"/>
          <w:lang w:val="en-GB" w:eastAsia="en-GB"/>
          <w14:ligatures w14:val="none"/>
        </w:rPr>
        <w:t xml:space="preserve"> pin lithium-ion của </w:t>
      </w:r>
      <w:r w:rsidR="003235F1" w:rsidRPr="00AA4E2E">
        <w:rPr>
          <w:rFonts w:ascii="Segoe UI" w:eastAsia="Times New Roman" w:hAnsi="Segoe UI" w:cs="Segoe UI"/>
          <w:kern w:val="0"/>
          <w:sz w:val="24"/>
          <w:szCs w:val="24"/>
          <w:lang w:val="en-GB" w:eastAsia="en-GB"/>
          <w14:ligatures w14:val="none"/>
        </w:rPr>
        <w:t>máy đàm th</w:t>
      </w:r>
      <w:r w:rsidR="00AA5F23">
        <w:rPr>
          <w:rFonts w:ascii="Segoe UI" w:eastAsia="Times New Roman" w:hAnsi="Segoe UI" w:cs="Segoe UI"/>
          <w:kern w:val="0"/>
          <w:sz w:val="24"/>
          <w:szCs w:val="24"/>
          <w:lang w:val="en-GB" w:eastAsia="en-GB"/>
          <w14:ligatures w14:val="none"/>
        </w:rPr>
        <w:t>oại</w:t>
      </w:r>
      <w:r w:rsidRPr="00AA4E2E">
        <w:rPr>
          <w:rFonts w:ascii="Segoe UI" w:eastAsia="Times New Roman" w:hAnsi="Segoe UI" w:cs="Segoe UI"/>
          <w:kern w:val="0"/>
          <w:sz w:val="24"/>
          <w:szCs w:val="24"/>
          <w:lang w:val="en-GB" w:eastAsia="en-GB"/>
          <w14:ligatures w14:val="none"/>
        </w:rPr>
        <w:t xml:space="preserve"> cầm tay UHF.</w:t>
      </w:r>
    </w:p>
    <w:p w14:paraId="1CC6400C" w14:textId="77777777" w:rsidR="0053601C" w:rsidRPr="00AA4E2E" w:rsidRDefault="0053601C" w:rsidP="0053601C">
      <w:pPr>
        <w:shd w:val="clear" w:color="auto" w:fill="FFFFFF"/>
        <w:spacing w:after="120" w:line="390" w:lineRule="atLeast"/>
        <w:jc w:val="both"/>
        <w:rPr>
          <w:rFonts w:ascii="Segoe UI" w:eastAsia="Times New Roman" w:hAnsi="Segoe UI" w:cs="Segoe UI"/>
          <w:kern w:val="0"/>
          <w:sz w:val="24"/>
          <w:szCs w:val="24"/>
          <w:lang w:val="en-GB" w:eastAsia="en-GB"/>
          <w14:ligatures w14:val="none"/>
        </w:rPr>
      </w:pPr>
      <w:r w:rsidRPr="00AA4E2E">
        <w:rPr>
          <w:rFonts w:ascii="Segoe UI" w:eastAsia="Times New Roman" w:hAnsi="Segoe UI" w:cs="Segoe UI"/>
          <w:kern w:val="0"/>
          <w:sz w:val="24"/>
          <w:szCs w:val="24"/>
          <w:lang w:val="en-GB" w:eastAsia="en-GB"/>
          <w14:ligatures w14:val="none"/>
        </w:rPr>
        <w:t>S-Trust được trang bị 20 bộ đàm cầm tay tần số siêu cao (UHF) để thủy thủ đoàn liên lạc trong quá trình hoạt động của tàu. Hai máy được bố trí cho buồng lái là máy Motorola DP4400e (trong ảnh), sử dụng pin lithium-ion và máy Motorola GP328, sử dụng pin hydrua kim loại niken.</w:t>
      </w:r>
    </w:p>
    <w:p w14:paraId="7C93CC7F" w14:textId="4170E8D2" w:rsidR="0053601C" w:rsidRPr="00AA4E2E" w:rsidRDefault="0053601C" w:rsidP="0053601C">
      <w:pPr>
        <w:shd w:val="clear" w:color="auto" w:fill="FFFFFF"/>
        <w:spacing w:after="120" w:line="390" w:lineRule="atLeast"/>
        <w:jc w:val="both"/>
        <w:rPr>
          <w:rFonts w:ascii="Segoe UI" w:eastAsia="Times New Roman" w:hAnsi="Segoe UI" w:cs="Segoe UI"/>
          <w:kern w:val="0"/>
          <w:sz w:val="24"/>
          <w:szCs w:val="24"/>
          <w:lang w:val="en-GB" w:eastAsia="en-GB"/>
          <w14:ligatures w14:val="none"/>
        </w:rPr>
      </w:pPr>
      <w:r w:rsidRPr="00AA4E2E">
        <w:rPr>
          <w:rFonts w:ascii="Segoe UI" w:eastAsia="Times New Roman" w:hAnsi="Segoe UI" w:cs="Segoe UI"/>
          <w:kern w:val="0"/>
          <w:sz w:val="24"/>
          <w:szCs w:val="24"/>
          <w:lang w:val="en-GB" w:eastAsia="en-GB"/>
          <w14:ligatures w14:val="none"/>
        </w:rPr>
        <w:t xml:space="preserve">Các nhà điều tra tìm thấy phần còn lại của </w:t>
      </w:r>
      <w:r>
        <w:rPr>
          <w:rFonts w:ascii="Segoe UI" w:eastAsia="Times New Roman" w:hAnsi="Segoe UI" w:cs="Segoe UI"/>
          <w:kern w:val="0"/>
          <w:sz w:val="24"/>
          <w:szCs w:val="24"/>
          <w:lang w:val="en-GB" w:eastAsia="en-GB"/>
          <w14:ligatures w14:val="none"/>
        </w:rPr>
        <w:t>3</w:t>
      </w:r>
      <w:r w:rsidRPr="00AA4E2E">
        <w:rPr>
          <w:rFonts w:ascii="Segoe UI" w:eastAsia="Times New Roman" w:hAnsi="Segoe UI" w:cs="Segoe UI"/>
          <w:kern w:val="0"/>
          <w:sz w:val="24"/>
          <w:szCs w:val="24"/>
          <w:lang w:val="en-GB" w:eastAsia="en-GB"/>
          <w14:ligatures w14:val="none"/>
        </w:rPr>
        <w:t xml:space="preserve"> cục pin – một cục pin hydrua kim loại niken và hai cục pin lithium-ion – trên bàn liên lạc. Pin hydrua kim loại niken còn nguyên vẹn; </w:t>
      </w:r>
      <w:r w:rsidRPr="00AA4E2E">
        <w:rPr>
          <w:rFonts w:ascii="Segoe UI" w:eastAsia="Times New Roman" w:hAnsi="Segoe UI" w:cs="Segoe UI"/>
          <w:kern w:val="0"/>
          <w:sz w:val="24"/>
          <w:szCs w:val="24"/>
          <w:lang w:val="en-GB" w:eastAsia="en-GB"/>
          <w14:ligatures w14:val="none"/>
        </w:rPr>
        <w:lastRenderedPageBreak/>
        <w:t xml:space="preserve">một trong những </w:t>
      </w:r>
      <w:r>
        <w:rPr>
          <w:rFonts w:ascii="Segoe UI" w:eastAsia="Times New Roman" w:hAnsi="Segoe UI" w:cs="Segoe UI"/>
          <w:kern w:val="0"/>
          <w:sz w:val="24"/>
          <w:szCs w:val="24"/>
          <w:lang w:val="en-GB" w:eastAsia="en-GB"/>
          <w14:ligatures w14:val="none"/>
        </w:rPr>
        <w:t>cục</w:t>
      </w:r>
      <w:r w:rsidRPr="00AA4E2E">
        <w:rPr>
          <w:rFonts w:ascii="Segoe UI" w:eastAsia="Times New Roman" w:hAnsi="Segoe UI" w:cs="Segoe UI"/>
          <w:kern w:val="0"/>
          <w:sz w:val="24"/>
          <w:szCs w:val="24"/>
          <w:lang w:val="en-GB" w:eastAsia="en-GB"/>
          <w14:ligatures w14:val="none"/>
        </w:rPr>
        <w:t xml:space="preserve"> pin lithium-ion được tìm thấy còn nguyên vẹn </w:t>
      </w:r>
      <w:r>
        <w:rPr>
          <w:rFonts w:ascii="Segoe UI" w:eastAsia="Times New Roman" w:hAnsi="Segoe UI" w:cs="Segoe UI"/>
          <w:kern w:val="0"/>
          <w:sz w:val="24"/>
          <w:szCs w:val="24"/>
          <w:lang w:val="en-GB" w:eastAsia="en-GB"/>
          <w14:ligatures w14:val="none"/>
        </w:rPr>
        <w:t>ở trên</w:t>
      </w:r>
      <w:r w:rsidRPr="00AA4E2E">
        <w:rPr>
          <w:rFonts w:ascii="Segoe UI" w:eastAsia="Times New Roman" w:hAnsi="Segoe UI" w:cs="Segoe UI"/>
          <w:kern w:val="0"/>
          <w:sz w:val="24"/>
          <w:szCs w:val="24"/>
          <w:lang w:val="en-GB" w:eastAsia="en-GB"/>
          <w14:ligatures w14:val="none"/>
        </w:rPr>
        <w:t xml:space="preserve"> phần còn lại của bộ sạc</w:t>
      </w:r>
      <w:r>
        <w:rPr>
          <w:rFonts w:ascii="Segoe UI" w:eastAsia="Times New Roman" w:hAnsi="Segoe UI" w:cs="Segoe UI"/>
          <w:kern w:val="0"/>
          <w:sz w:val="24"/>
          <w:szCs w:val="24"/>
          <w:lang w:val="en-GB" w:eastAsia="en-GB"/>
          <w14:ligatures w14:val="none"/>
        </w:rPr>
        <w:t xml:space="preserve"> nhưng c</w:t>
      </w:r>
      <w:r w:rsidRPr="00AA4E2E">
        <w:rPr>
          <w:rFonts w:ascii="Segoe UI" w:eastAsia="Times New Roman" w:hAnsi="Segoe UI" w:cs="Segoe UI"/>
          <w:kern w:val="0"/>
          <w:sz w:val="24"/>
          <w:szCs w:val="24"/>
          <w:lang w:val="en-GB" w:eastAsia="en-GB"/>
          <w14:ligatures w14:val="none"/>
        </w:rPr>
        <w:t xml:space="preserve">ác nhà điều tra chỉ tìm thấy các thành phần của </w:t>
      </w:r>
      <w:r>
        <w:rPr>
          <w:rFonts w:ascii="Segoe UI" w:eastAsia="Times New Roman" w:hAnsi="Segoe UI" w:cs="Segoe UI"/>
          <w:kern w:val="0"/>
          <w:sz w:val="24"/>
          <w:szCs w:val="24"/>
          <w:lang w:val="en-GB" w:eastAsia="en-GB"/>
          <w14:ligatures w14:val="none"/>
        </w:rPr>
        <w:t xml:space="preserve">cục </w:t>
      </w:r>
      <w:r w:rsidRPr="00AA4E2E">
        <w:rPr>
          <w:rFonts w:ascii="Segoe UI" w:eastAsia="Times New Roman" w:hAnsi="Segoe UI" w:cs="Segoe UI"/>
          <w:kern w:val="0"/>
          <w:sz w:val="24"/>
          <w:szCs w:val="24"/>
          <w:lang w:val="en-GB" w:eastAsia="en-GB"/>
          <w14:ligatures w14:val="none"/>
        </w:rPr>
        <w:t>pin lithium-ion thứ hai.</w:t>
      </w:r>
    </w:p>
    <w:p w14:paraId="20FE2BFC" w14:textId="566C2260" w:rsidR="00AA4E2E" w:rsidRPr="00AA4E2E" w:rsidRDefault="0053601C" w:rsidP="0053601C">
      <w:pPr>
        <w:shd w:val="clear" w:color="auto" w:fill="FFFFFF"/>
        <w:spacing w:line="240" w:lineRule="auto"/>
        <w:rPr>
          <w:rFonts w:ascii="Segoe UI" w:eastAsia="Times New Roman" w:hAnsi="Segoe UI" w:cs="Segoe UI"/>
          <w:kern w:val="0"/>
          <w:sz w:val="24"/>
          <w:szCs w:val="24"/>
          <w:lang w:val="en-GB" w:eastAsia="en-GB"/>
          <w14:ligatures w14:val="none"/>
        </w:rPr>
      </w:pPr>
      <w:r w:rsidRPr="00712A24">
        <w:rPr>
          <w:rFonts w:ascii="Segoe UI" w:eastAsia="Times New Roman" w:hAnsi="Segoe UI" w:cs="Segoe UI"/>
          <w:noProof/>
          <w:color w:val="2C2F34"/>
          <w:kern w:val="0"/>
          <w:sz w:val="24"/>
          <w:szCs w:val="24"/>
          <w:lang w:val="en-GB" w:eastAsia="en-GB"/>
          <w14:ligatures w14:val="none"/>
        </w:rPr>
        <w:drawing>
          <wp:anchor distT="0" distB="0" distL="114300" distR="114300" simplePos="0" relativeHeight="251658240" behindDoc="0" locked="0" layoutInCell="1" allowOverlap="1" wp14:anchorId="3FD1DF32" wp14:editId="0D6F9645">
            <wp:simplePos x="0" y="0"/>
            <wp:positionH relativeFrom="margin">
              <wp:align>right</wp:align>
            </wp:positionH>
            <wp:positionV relativeFrom="paragraph">
              <wp:posOffset>76200</wp:posOffset>
            </wp:positionV>
            <wp:extent cx="1276350" cy="2905125"/>
            <wp:effectExtent l="0" t="0" r="0" b="9525"/>
            <wp:wrapSquare wrapText="bothSides"/>
            <wp:docPr id="1466196427"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2905125"/>
                    </a:xfrm>
                    <a:prstGeom prst="rect">
                      <a:avLst/>
                    </a:prstGeom>
                    <a:noFill/>
                    <a:ln>
                      <a:noFill/>
                    </a:ln>
                  </pic:spPr>
                </pic:pic>
              </a:graphicData>
            </a:graphic>
          </wp:anchor>
        </w:drawing>
      </w:r>
      <w:r w:rsidR="00AA4E2E" w:rsidRPr="00AA4E2E">
        <w:rPr>
          <w:rFonts w:ascii="Segoe UI" w:eastAsia="Times New Roman" w:hAnsi="Segoe UI" w:cs="Segoe UI"/>
          <w:kern w:val="0"/>
          <w:sz w:val="24"/>
          <w:szCs w:val="24"/>
          <w:lang w:val="en-GB" w:eastAsia="en-GB"/>
          <w14:ligatures w14:val="none"/>
        </w:rPr>
        <w:t xml:space="preserve">Các vụ nổ pin lithium-ion thường xảy ra do sự thoát nhiệt. </w:t>
      </w:r>
      <w:r w:rsidR="00AA4E2E">
        <w:rPr>
          <w:rFonts w:ascii="Segoe UI" w:eastAsia="Times New Roman" w:hAnsi="Segoe UI" w:cs="Segoe UI"/>
          <w:kern w:val="0"/>
          <w:sz w:val="24"/>
          <w:szCs w:val="24"/>
          <w:lang w:val="en-GB" w:eastAsia="en-GB"/>
          <w14:ligatures w14:val="none"/>
        </w:rPr>
        <w:t>Một á</w:t>
      </w:r>
      <w:r w:rsidR="00AA4E2E" w:rsidRPr="00AA4E2E">
        <w:rPr>
          <w:rFonts w:ascii="Segoe UI" w:eastAsia="Times New Roman" w:hAnsi="Segoe UI" w:cs="Segoe UI"/>
          <w:kern w:val="0"/>
          <w:sz w:val="24"/>
          <w:szCs w:val="24"/>
          <w:lang w:val="en-GB" w:eastAsia="en-GB"/>
          <w14:ligatures w14:val="none"/>
        </w:rPr>
        <w:t xml:space="preserve">nh chớp màu cam ban đầu và làn khói </w:t>
      </w:r>
      <w:r w:rsidR="00AA4E2E">
        <w:rPr>
          <w:rFonts w:ascii="Segoe UI" w:eastAsia="Times New Roman" w:hAnsi="Segoe UI" w:cs="Segoe UI"/>
          <w:kern w:val="0"/>
          <w:sz w:val="24"/>
          <w:szCs w:val="24"/>
          <w:lang w:val="en-GB" w:eastAsia="en-GB"/>
          <w14:ligatures w14:val="none"/>
        </w:rPr>
        <w:t>mà</w:t>
      </w:r>
      <w:r w:rsidR="00AA4E2E" w:rsidRPr="00AA4E2E">
        <w:rPr>
          <w:rFonts w:ascii="Segoe UI" w:eastAsia="Times New Roman" w:hAnsi="Segoe UI" w:cs="Segoe UI"/>
          <w:kern w:val="0"/>
          <w:sz w:val="24"/>
          <w:szCs w:val="24"/>
          <w:lang w:val="en-GB" w:eastAsia="en-GB"/>
          <w14:ligatures w14:val="none"/>
        </w:rPr>
        <w:t xml:space="preserve"> dữ liệu video tại thời điểm xảy ra tai nạn (xem bên dưới) </w:t>
      </w:r>
      <w:r w:rsidR="00AA4E2E">
        <w:rPr>
          <w:rFonts w:ascii="Segoe UI" w:eastAsia="Times New Roman" w:hAnsi="Segoe UI" w:cs="Segoe UI"/>
          <w:kern w:val="0"/>
          <w:sz w:val="24"/>
          <w:szCs w:val="24"/>
          <w:lang w:val="en-GB" w:eastAsia="en-GB"/>
          <w14:ligatures w14:val="none"/>
        </w:rPr>
        <w:t xml:space="preserve">thu được </w:t>
      </w:r>
      <w:r w:rsidR="00AA4E2E" w:rsidRPr="00AA4E2E">
        <w:rPr>
          <w:rFonts w:ascii="Segoe UI" w:eastAsia="Times New Roman" w:hAnsi="Segoe UI" w:cs="Segoe UI"/>
          <w:kern w:val="0"/>
          <w:sz w:val="24"/>
          <w:szCs w:val="24"/>
          <w:lang w:val="en-GB" w:eastAsia="en-GB"/>
          <w14:ligatures w14:val="none"/>
        </w:rPr>
        <w:t xml:space="preserve">có thể là kết quả của việc một trong các tế bào lithium-ion bị </w:t>
      </w:r>
      <w:r w:rsidR="00AA4E2E">
        <w:rPr>
          <w:rFonts w:ascii="Segoe UI" w:eastAsia="Times New Roman" w:hAnsi="Segoe UI" w:cs="Segoe UI"/>
          <w:kern w:val="0"/>
          <w:sz w:val="24"/>
          <w:szCs w:val="24"/>
          <w:lang w:val="en-GB" w:eastAsia="en-GB"/>
          <w14:ligatures w14:val="none"/>
        </w:rPr>
        <w:t>mất đã</w:t>
      </w:r>
      <w:r w:rsidR="00AA4E2E" w:rsidRPr="00AA4E2E">
        <w:rPr>
          <w:rFonts w:ascii="Segoe UI" w:eastAsia="Times New Roman" w:hAnsi="Segoe UI" w:cs="Segoe UI"/>
          <w:kern w:val="0"/>
          <w:sz w:val="24"/>
          <w:szCs w:val="24"/>
          <w:lang w:val="en-GB" w:eastAsia="en-GB"/>
          <w14:ligatures w14:val="none"/>
        </w:rPr>
        <w:t xml:space="preserve"> phát nổ do thoát nhiệt.</w:t>
      </w:r>
    </w:p>
    <w:p w14:paraId="2C01A866" w14:textId="57060CB4" w:rsidR="00AA4E2E" w:rsidRPr="00AA4E2E" w:rsidRDefault="00AA4E2E" w:rsidP="00AA4E2E">
      <w:pPr>
        <w:shd w:val="clear" w:color="auto" w:fill="FFFFFF"/>
        <w:spacing w:after="120" w:line="390" w:lineRule="atLeast"/>
        <w:jc w:val="both"/>
        <w:rPr>
          <w:rFonts w:ascii="Segoe UI" w:eastAsia="Times New Roman" w:hAnsi="Segoe UI" w:cs="Segoe UI"/>
          <w:kern w:val="0"/>
          <w:sz w:val="24"/>
          <w:szCs w:val="24"/>
          <w:lang w:val="en-GB" w:eastAsia="en-GB"/>
          <w14:ligatures w14:val="none"/>
        </w:rPr>
      </w:pPr>
      <w:r w:rsidRPr="00AA4E2E">
        <w:rPr>
          <w:rFonts w:ascii="Segoe UI" w:eastAsia="Times New Roman" w:hAnsi="Segoe UI" w:cs="Segoe UI"/>
          <w:kern w:val="0"/>
          <w:sz w:val="24"/>
          <w:szCs w:val="24"/>
          <w:lang w:val="en-GB" w:eastAsia="en-GB"/>
          <w14:ligatures w14:val="none"/>
        </w:rPr>
        <w:t xml:space="preserve">Khi tàu đã cập bến và bắt đầu hoạt động </w:t>
      </w:r>
      <w:r>
        <w:rPr>
          <w:rFonts w:ascii="Segoe UI" w:eastAsia="Times New Roman" w:hAnsi="Segoe UI" w:cs="Segoe UI"/>
          <w:kern w:val="0"/>
          <w:sz w:val="24"/>
          <w:szCs w:val="24"/>
          <w:lang w:val="en-GB" w:eastAsia="en-GB"/>
          <w14:ligatures w14:val="none"/>
        </w:rPr>
        <w:t xml:space="preserve">làm hàng thì </w:t>
      </w:r>
      <w:r w:rsidRPr="00AA4E2E">
        <w:rPr>
          <w:rFonts w:ascii="Segoe UI" w:eastAsia="Times New Roman" w:hAnsi="Segoe UI" w:cs="Segoe UI"/>
          <w:kern w:val="0"/>
          <w:sz w:val="24"/>
          <w:szCs w:val="24"/>
          <w:lang w:val="en-GB" w:eastAsia="en-GB"/>
          <w14:ligatures w14:val="none"/>
        </w:rPr>
        <w:t xml:space="preserve">việc </w:t>
      </w:r>
      <w:r>
        <w:rPr>
          <w:rFonts w:ascii="Segoe UI" w:eastAsia="Times New Roman" w:hAnsi="Segoe UI" w:cs="Segoe UI"/>
          <w:kern w:val="0"/>
          <w:sz w:val="24"/>
          <w:szCs w:val="24"/>
          <w:lang w:val="en-GB" w:eastAsia="en-GB"/>
          <w14:ligatures w14:val="none"/>
        </w:rPr>
        <w:t>trực ca</w:t>
      </w:r>
      <w:r w:rsidRPr="00AA4E2E">
        <w:rPr>
          <w:rFonts w:ascii="Segoe UI" w:eastAsia="Times New Roman" w:hAnsi="Segoe UI" w:cs="Segoe UI"/>
          <w:kern w:val="0"/>
          <w:sz w:val="24"/>
          <w:szCs w:val="24"/>
          <w:lang w:val="en-GB" w:eastAsia="en-GB"/>
          <w14:ligatures w14:val="none"/>
        </w:rPr>
        <w:t xml:space="preserve"> trên </w:t>
      </w:r>
      <w:r>
        <w:rPr>
          <w:rFonts w:ascii="Segoe UI" w:eastAsia="Times New Roman" w:hAnsi="Segoe UI" w:cs="Segoe UI"/>
          <w:kern w:val="0"/>
          <w:sz w:val="24"/>
          <w:szCs w:val="24"/>
          <w:lang w:val="en-GB" w:eastAsia="en-GB"/>
          <w14:ligatures w14:val="none"/>
        </w:rPr>
        <w:t>buồng lái</w:t>
      </w:r>
      <w:r w:rsidRPr="00AA4E2E">
        <w:rPr>
          <w:rFonts w:ascii="Segoe UI" w:eastAsia="Times New Roman" w:hAnsi="Segoe UI" w:cs="Segoe UI"/>
          <w:kern w:val="0"/>
          <w:sz w:val="24"/>
          <w:szCs w:val="24"/>
          <w:lang w:val="en-GB" w:eastAsia="en-GB"/>
          <w14:ligatures w14:val="none"/>
        </w:rPr>
        <w:t xml:space="preserve"> kết thúc nên không có ai trực trên </w:t>
      </w:r>
      <w:r>
        <w:rPr>
          <w:rFonts w:ascii="Segoe UI" w:eastAsia="Times New Roman" w:hAnsi="Segoe UI" w:cs="Segoe UI"/>
          <w:kern w:val="0"/>
          <w:sz w:val="24"/>
          <w:szCs w:val="24"/>
          <w:lang w:val="en-GB" w:eastAsia="en-GB"/>
          <w14:ligatures w14:val="none"/>
        </w:rPr>
        <w:t>buồng lái</w:t>
      </w:r>
      <w:r w:rsidRPr="00AA4E2E">
        <w:rPr>
          <w:rFonts w:ascii="Segoe UI" w:eastAsia="Times New Roman" w:hAnsi="Segoe UI" w:cs="Segoe UI"/>
          <w:kern w:val="0"/>
          <w:sz w:val="24"/>
          <w:szCs w:val="24"/>
          <w:lang w:val="en-GB" w:eastAsia="en-GB"/>
          <w14:ligatures w14:val="none"/>
        </w:rPr>
        <w:t xml:space="preserve"> vào thời điểm đám cháy bắt đầu. Dấu hiệu đầu tiên mà các thuyền viên nhận </w:t>
      </w:r>
      <w:r>
        <w:rPr>
          <w:rFonts w:ascii="Segoe UI" w:eastAsia="Times New Roman" w:hAnsi="Segoe UI" w:cs="Segoe UI"/>
          <w:kern w:val="0"/>
          <w:sz w:val="24"/>
          <w:szCs w:val="24"/>
          <w:lang w:val="en-GB" w:eastAsia="en-GB"/>
          <w14:ligatures w14:val="none"/>
        </w:rPr>
        <w:t>ra</w:t>
      </w:r>
      <w:r w:rsidRPr="00AA4E2E">
        <w:rPr>
          <w:rFonts w:ascii="Segoe UI" w:eastAsia="Times New Roman" w:hAnsi="Segoe UI" w:cs="Segoe UI"/>
          <w:kern w:val="0"/>
          <w:sz w:val="24"/>
          <w:szCs w:val="24"/>
          <w:lang w:val="en-GB" w:eastAsia="en-GB"/>
          <w14:ligatures w14:val="none"/>
        </w:rPr>
        <w:t xml:space="preserve"> về khả năng xảy ra hỏa hoạn trên tàu là việc mất nguồn cấp dữ liệu camera mạch kín tới màn hình trong văn phòng </w:t>
      </w:r>
      <w:r>
        <w:rPr>
          <w:rFonts w:ascii="Segoe UI" w:eastAsia="Times New Roman" w:hAnsi="Segoe UI" w:cs="Segoe UI"/>
          <w:kern w:val="0"/>
          <w:sz w:val="24"/>
          <w:szCs w:val="24"/>
          <w:lang w:val="en-GB" w:eastAsia="en-GB"/>
          <w14:ligatures w14:val="none"/>
        </w:rPr>
        <w:t xml:space="preserve">của </w:t>
      </w:r>
      <w:r w:rsidRPr="00AA4E2E">
        <w:rPr>
          <w:rFonts w:ascii="Segoe UI" w:eastAsia="Times New Roman" w:hAnsi="Segoe UI" w:cs="Segoe UI"/>
          <w:kern w:val="0"/>
          <w:sz w:val="24"/>
          <w:szCs w:val="24"/>
          <w:lang w:val="en-GB" w:eastAsia="en-GB"/>
          <w14:ligatures w14:val="none"/>
        </w:rPr>
        <w:t>thuyền trưởng.</w:t>
      </w:r>
    </w:p>
    <w:p w14:paraId="19C4076E" w14:textId="73D0DCD4" w:rsidR="00377F92" w:rsidRPr="00377F92" w:rsidRDefault="00377F92" w:rsidP="00377F92">
      <w:pPr>
        <w:pStyle w:val="ThngthngWeb"/>
        <w:shd w:val="clear" w:color="auto" w:fill="FFFFFF"/>
        <w:spacing w:before="120" w:beforeAutospacing="0" w:after="120" w:afterAutospacing="0" w:line="390" w:lineRule="atLeast"/>
        <w:jc w:val="both"/>
        <w:rPr>
          <w:rFonts w:ascii="Segoe UI" w:hAnsi="Segoe UI" w:cs="Segoe UI"/>
        </w:rPr>
      </w:pPr>
      <w:r w:rsidRPr="00377F92">
        <w:rPr>
          <w:rFonts w:ascii="Segoe UI" w:hAnsi="Segoe UI" w:cs="Segoe UI"/>
        </w:rPr>
        <w:t>Sự thoát nhiệt xảy ra khi tế bào pin bị quá nóng và bốc cháy; đó là một phản ứng hóa học và có thể xảy ra với bất kỳ loại pin nào nếu nó bị hỏng, chập điện, quá nóng, bị lỗi hoặc sạc quá mức.</w:t>
      </w:r>
    </w:p>
    <w:p w14:paraId="105DBA84" w14:textId="6F300BDC" w:rsidR="00377F92" w:rsidRPr="0053601C" w:rsidRDefault="00377F92" w:rsidP="0053601C">
      <w:pPr>
        <w:pStyle w:val="ThngthngWeb"/>
        <w:shd w:val="clear" w:color="auto" w:fill="FFFFFF"/>
        <w:spacing w:before="120" w:beforeAutospacing="0" w:after="120" w:afterAutospacing="0" w:line="390" w:lineRule="atLeast"/>
        <w:jc w:val="both"/>
        <w:rPr>
          <w:rFonts w:ascii="Segoe UI" w:hAnsi="Segoe UI" w:cs="Segoe UI"/>
        </w:rPr>
      </w:pPr>
      <w:r w:rsidRPr="0053601C">
        <w:rPr>
          <w:rFonts w:ascii="Segoe UI" w:hAnsi="Segoe UI" w:cs="Segoe UI"/>
        </w:rPr>
        <w:t>Theo NTSB, thuyền viên có thể giúp ngăn ngừa sự thoát nhiệt và hỏa hoạn bằng cách làm theo hướng dẫn của nhà sản xuất về cách chăm sóc và bảo trì pin lithium-ion; xử lý pin bị hư hỏng đúng cách; tránh sạc mà không được giám sát; và giữ pin và bộ sạc tránh xa nguồn nhiệt và vật liệu dễ cháy.</w:t>
      </w:r>
    </w:p>
    <w:p w14:paraId="76C90C3A" w14:textId="692B60D0" w:rsidR="00377F92" w:rsidRPr="0053601C" w:rsidRDefault="00377F92" w:rsidP="00377F92">
      <w:pPr>
        <w:pStyle w:val="ThngthngWeb"/>
        <w:shd w:val="clear" w:color="auto" w:fill="FFFFFF"/>
        <w:spacing w:before="120" w:beforeAutospacing="0" w:after="120" w:afterAutospacing="0" w:line="390" w:lineRule="atLeast"/>
        <w:jc w:val="both"/>
        <w:rPr>
          <w:rFonts w:ascii="Segoe UI" w:hAnsi="Segoe UI" w:cs="Segoe UI"/>
        </w:rPr>
      </w:pPr>
      <w:r w:rsidRPr="0053601C">
        <w:rPr>
          <w:rFonts w:ascii="Segoe UI" w:hAnsi="Segoe UI" w:cs="Segoe UI"/>
        </w:rPr>
        <w:t>Ngoài ra, NTSB khuyên các công ty nên đảm bảo rằng pin lithium-ion và các thiết bị sử dụng pin lithium-ion được Phòng thí nghiệm của người bảo hiểm hoặc tổ chức được công nhận khác chứng nhận.</w:t>
      </w:r>
    </w:p>
    <w:p w14:paraId="3E3C835C" w14:textId="33B38F6B" w:rsidR="00377F92" w:rsidRPr="0053601C" w:rsidRDefault="00377F92" w:rsidP="00377F92">
      <w:pPr>
        <w:pStyle w:val="ThngthngWeb"/>
        <w:shd w:val="clear" w:color="auto" w:fill="FFFFFF"/>
        <w:spacing w:before="0" w:beforeAutospacing="0" w:after="120" w:afterAutospacing="0" w:line="390" w:lineRule="atLeast"/>
        <w:jc w:val="both"/>
        <w:rPr>
          <w:rFonts w:ascii="Segoe UI" w:hAnsi="Segoe UI" w:cs="Segoe UI"/>
        </w:rPr>
      </w:pPr>
      <w:r w:rsidRPr="0053601C">
        <w:rPr>
          <w:rFonts w:ascii="Segoe UI" w:hAnsi="Segoe UI" w:cs="Segoe UI"/>
        </w:rPr>
        <w:t>Nếu xảy ra cháy pin lithium-ion, thuyền viên có thể dập tắt đám cháy bằng nước, bọt, CO</w:t>
      </w:r>
      <w:r w:rsidRPr="0053601C">
        <w:rPr>
          <w:rFonts w:ascii="Segoe UI" w:hAnsi="Segoe UI" w:cs="Segoe UI"/>
          <w:vertAlign w:val="subscript"/>
        </w:rPr>
        <w:t>2</w:t>
      </w:r>
      <w:r w:rsidRPr="0053601C">
        <w:rPr>
          <w:rFonts w:ascii="Segoe UI" w:hAnsi="Segoe UI" w:cs="Segoe UI"/>
        </w:rPr>
        <w:t xml:space="preserve"> hoặc hóa chất khô hoặc các chất bột khác. Tuy nhiên, nếu không thể dập tắt đám cháy của pin, thuyền viên cần cố gắng để cho cục pin cháy theo cách kiểm soát được; điều này bao gồm việc theo dõi các tế bào pin gần đó cũng có thể gặp hiện tượng thoát nhiệt và dập tắt các vật liệu dễ cháy khác có thể bắt lửa.</w:t>
      </w:r>
    </w:p>
    <w:p w14:paraId="5EFD4E1F" w14:textId="37ADAE1F" w:rsidR="00377F92" w:rsidRPr="00377F92" w:rsidRDefault="00377F92" w:rsidP="00377F92">
      <w:pPr>
        <w:pStyle w:val="ThngthngWeb"/>
        <w:shd w:val="clear" w:color="auto" w:fill="FFFFFF"/>
        <w:spacing w:before="0" w:beforeAutospacing="0" w:after="120" w:afterAutospacing="0" w:line="390" w:lineRule="atLeast"/>
        <w:jc w:val="both"/>
        <w:rPr>
          <w:rFonts w:ascii="Segoe UI" w:hAnsi="Segoe UI" w:cs="Segoe UI"/>
        </w:rPr>
      </w:pPr>
      <w:r w:rsidRPr="00377F92">
        <w:rPr>
          <w:rFonts w:ascii="Segoe UI" w:hAnsi="Segoe UI" w:cs="Segoe UI"/>
        </w:rPr>
        <w:t xml:space="preserve">Sự nguy hiểm của việc vận chuyển pin lithium-ion trên tàu đã được nêu rõ trong </w:t>
      </w:r>
      <w:r>
        <w:rPr>
          <w:rFonts w:ascii="Segoe UI" w:hAnsi="Segoe UI" w:cs="Segoe UI"/>
        </w:rPr>
        <w:t xml:space="preserve">một </w:t>
      </w:r>
      <w:r w:rsidRPr="00377F92">
        <w:rPr>
          <w:rFonts w:ascii="Segoe UI" w:hAnsi="Segoe UI" w:cs="Segoe UI"/>
        </w:rPr>
        <w:t xml:space="preserve">báo cáo </w:t>
      </w:r>
      <w:r>
        <w:rPr>
          <w:rFonts w:ascii="Segoe UI" w:hAnsi="Segoe UI" w:cs="Segoe UI"/>
        </w:rPr>
        <w:t xml:space="preserve">của </w:t>
      </w:r>
      <w:r w:rsidRPr="00377F92">
        <w:rPr>
          <w:rFonts w:ascii="Segoe UI" w:hAnsi="Segoe UI" w:cs="Segoe UI"/>
        </w:rPr>
        <w:t xml:space="preserve">Allianz Global Corporate &amp; Specialty, trong đó </w:t>
      </w:r>
      <w:r>
        <w:rPr>
          <w:rFonts w:ascii="Segoe UI" w:hAnsi="Segoe UI" w:cs="Segoe UI"/>
        </w:rPr>
        <w:t xml:space="preserve">tổ chức này </w:t>
      </w:r>
      <w:r w:rsidRPr="00377F92">
        <w:rPr>
          <w:rFonts w:ascii="Segoe UI" w:hAnsi="Segoe UI" w:cs="Segoe UI"/>
        </w:rPr>
        <w:t>xếp cháy nổ là nguyên nhân số một gây</w:t>
      </w:r>
      <w:r>
        <w:rPr>
          <w:rFonts w:ascii="Segoe UI" w:hAnsi="Segoe UI" w:cs="Segoe UI"/>
        </w:rPr>
        <w:t xml:space="preserve"> ra</w:t>
      </w:r>
      <w:r w:rsidRPr="00377F92">
        <w:rPr>
          <w:rFonts w:ascii="Segoe UI" w:hAnsi="Segoe UI" w:cs="Segoe UI"/>
        </w:rPr>
        <w:t xml:space="preserve"> tổn thất bảo hiểm hàng hải tính theo giá trị từ năm 2017 đến năm 2021. Nghiên cứu</w:t>
      </w:r>
      <w:r>
        <w:rPr>
          <w:rFonts w:ascii="Segoe UI" w:hAnsi="Segoe UI" w:cs="Segoe UI"/>
        </w:rPr>
        <w:t xml:space="preserve"> này </w:t>
      </w:r>
      <w:r w:rsidRPr="00377F92">
        <w:rPr>
          <w:rFonts w:ascii="Segoe UI" w:hAnsi="Segoe UI" w:cs="Segoe UI"/>
        </w:rPr>
        <w:t xml:space="preserve">được công bố vào tháng 11 năm 2022, cũng tiết lộ nguy cơ hỏa </w:t>
      </w:r>
      <w:r w:rsidRPr="00377F92">
        <w:rPr>
          <w:rFonts w:ascii="Segoe UI" w:hAnsi="Segoe UI" w:cs="Segoe UI"/>
        </w:rPr>
        <w:lastRenderedPageBreak/>
        <w:t>hoạn ngày càng tăng do pin lithium-ion không được bảo quản, xử lý hoặc vận chuyển đúng cách.</w:t>
      </w:r>
    </w:p>
    <w:p w14:paraId="7D297F64" w14:textId="139668AA" w:rsidR="00712A24" w:rsidRDefault="00712A24" w:rsidP="00377F92">
      <w:pPr>
        <w:shd w:val="clear" w:color="auto" w:fill="FFFFFF"/>
        <w:spacing w:after="120" w:line="390" w:lineRule="atLeast"/>
        <w:rPr>
          <w:rFonts w:ascii="Segoe UI" w:eastAsia="Times New Roman" w:hAnsi="Segoe UI" w:cs="Segoe UI"/>
          <w:color w:val="2C2F34"/>
          <w:kern w:val="0"/>
          <w:sz w:val="24"/>
          <w:szCs w:val="24"/>
          <w:lang w:val="en-GB" w:eastAsia="en-GB"/>
          <w14:ligatures w14:val="none"/>
        </w:rPr>
      </w:pPr>
      <w:r>
        <w:rPr>
          <w:noProof/>
        </w:rPr>
        <w:drawing>
          <wp:inline distT="0" distB="0" distL="0" distR="0" wp14:anchorId="3876CA2D" wp14:editId="62C91148">
            <wp:extent cx="5943600" cy="2466975"/>
            <wp:effectExtent l="0" t="0" r="0" b="9525"/>
            <wp:docPr id="1363022987" name="Hình ảnh 3" descr="Ảnh có chứa văn bản, ảnh chụp màn hình, biển hiệu, thông ti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22987" name="Hình ảnh 3" descr="Ảnh có chứa văn bản, ảnh chụp màn hình, biển hiệu, thông tin&#10;&#10;Mô tả được tạo tự động"/>
                    <pic:cNvPicPr>
                      <a:picLocks noChangeAspect="1" noChangeArrowheads="1"/>
                    </pic:cNvPicPr>
                  </pic:nvPicPr>
                  <pic:blipFill rotWithShape="1">
                    <a:blip r:embed="rId6">
                      <a:extLst>
                        <a:ext uri="{28A0092B-C50C-407E-A947-70E740481C1C}">
                          <a14:useLocalDpi xmlns:a14="http://schemas.microsoft.com/office/drawing/2010/main" val="0"/>
                        </a:ext>
                      </a:extLst>
                    </a:blip>
                    <a:srcRect b="21149"/>
                    <a:stretch/>
                  </pic:blipFill>
                  <pic:spPr bwMode="auto">
                    <a:xfrm>
                      <a:off x="0" y="0"/>
                      <a:ext cx="5943600" cy="2466975"/>
                    </a:xfrm>
                    <a:prstGeom prst="rect">
                      <a:avLst/>
                    </a:prstGeom>
                    <a:noFill/>
                    <a:ln>
                      <a:noFill/>
                    </a:ln>
                    <a:extLst>
                      <a:ext uri="{53640926-AAD7-44D8-BBD7-CCE9431645EC}">
                        <a14:shadowObscured xmlns:a14="http://schemas.microsoft.com/office/drawing/2010/main"/>
                      </a:ext>
                    </a:extLst>
                  </pic:spPr>
                </pic:pic>
              </a:graphicData>
            </a:graphic>
          </wp:inline>
        </w:drawing>
      </w:r>
    </w:p>
    <w:p w14:paraId="4A226EC0" w14:textId="0AB83A80" w:rsidR="00377F92" w:rsidRPr="00712A24" w:rsidRDefault="00377F92" w:rsidP="0053601C">
      <w:pPr>
        <w:shd w:val="clear" w:color="auto" w:fill="FFFFFF"/>
        <w:spacing w:after="120" w:line="390" w:lineRule="atLeast"/>
        <w:jc w:val="both"/>
        <w:rPr>
          <w:rFonts w:ascii="Segoe UI" w:eastAsia="Times New Roman" w:hAnsi="Segoe UI" w:cs="Segoe UI"/>
          <w:i/>
          <w:iCs/>
          <w:color w:val="0070C0"/>
          <w:kern w:val="0"/>
          <w:sz w:val="24"/>
          <w:szCs w:val="24"/>
          <w:lang w:val="en-GB" w:eastAsia="en-GB"/>
          <w14:ligatures w14:val="none"/>
        </w:rPr>
      </w:pPr>
      <w:r w:rsidRPr="0053601C">
        <w:rPr>
          <w:rFonts w:ascii="Segoe UI" w:eastAsia="Times New Roman" w:hAnsi="Segoe UI" w:cs="Segoe UI"/>
          <w:i/>
          <w:iCs/>
          <w:color w:val="0070C0"/>
          <w:kern w:val="0"/>
          <w:sz w:val="24"/>
          <w:szCs w:val="24"/>
          <w:lang w:val="en-GB" w:eastAsia="en-GB"/>
          <w14:ligatures w14:val="none"/>
        </w:rPr>
        <w:t xml:space="preserve">Hình ảnh từ hệ thống camera theo dõi </w:t>
      </w:r>
      <w:r w:rsidR="0053601C" w:rsidRPr="0053601C">
        <w:rPr>
          <w:rFonts w:ascii="Segoe UI" w:eastAsia="Times New Roman" w:hAnsi="Segoe UI" w:cs="Segoe UI"/>
          <w:i/>
          <w:iCs/>
          <w:color w:val="0070C0"/>
          <w:kern w:val="0"/>
          <w:sz w:val="24"/>
          <w:szCs w:val="24"/>
          <w:lang w:val="en-GB" w:eastAsia="en-GB"/>
          <w14:ligatures w14:val="none"/>
        </w:rPr>
        <w:t>(1) Một vụ nổ thứ hai, (2) một vật đang chý bị văng ra (vật được khoanh tròn màu đỏ) và (3) vật đó, vẫn đang cháy, rơi xuống sàn ((vật được khoanh tròn màu đỏ).</w:t>
      </w:r>
    </w:p>
    <w:p w14:paraId="75F450DB" w14:textId="436A98FA" w:rsidR="0053601C" w:rsidRPr="0053601C" w:rsidRDefault="0053601C" w:rsidP="0053601C">
      <w:pPr>
        <w:shd w:val="clear" w:color="auto" w:fill="FFFFFF"/>
        <w:spacing w:after="120" w:line="390" w:lineRule="atLeast"/>
        <w:jc w:val="both"/>
        <w:rPr>
          <w:rFonts w:ascii="Segoe UI" w:eastAsia="Times New Roman" w:hAnsi="Segoe UI" w:cs="Segoe UI"/>
          <w:kern w:val="0"/>
          <w:sz w:val="24"/>
          <w:szCs w:val="24"/>
          <w:lang w:val="en-GB" w:eastAsia="en-GB"/>
          <w14:ligatures w14:val="none"/>
        </w:rPr>
      </w:pPr>
      <w:r w:rsidRPr="0053601C">
        <w:rPr>
          <w:rFonts w:ascii="Segoe UI" w:eastAsia="Times New Roman" w:hAnsi="Segoe UI" w:cs="Segoe UI"/>
          <w:kern w:val="0"/>
          <w:sz w:val="24"/>
          <w:szCs w:val="24"/>
          <w:lang w:val="en-GB" w:eastAsia="en-GB"/>
          <w14:ligatures w14:val="none"/>
        </w:rPr>
        <w:t>Khi ngọn lửa lan rộng, đoạn video đã ghi lại được một tia sáng thứ hai, sau đó là một vật thể bốc cháy bị văng ra khỏi đám cháy và rơi xuống sàn buồng lái, ở đó nó tiếp tục cháy. Đây rất có thể là tế bào lithium-ion khác bị mất . Dựa trên video, các nhà điều tra xác định rằng tế bào lithium-ion thứ hai bị mất cũng đã gặp hiện tượng thoát nhiệt, rất có thể bắt nguồn từ sức nóng của ngọn lửa bắt đầu từ sự thoát nhiệt của tế bào pin ban đầu.</w:t>
      </w:r>
    </w:p>
    <w:p w14:paraId="5ADBF4A5" w14:textId="1F64606A" w:rsidR="00712A24" w:rsidRPr="00712A24" w:rsidRDefault="0053601C" w:rsidP="0053601C">
      <w:pPr>
        <w:shd w:val="clear" w:color="auto" w:fill="FFFFFF"/>
        <w:spacing w:after="225" w:line="240" w:lineRule="auto"/>
        <w:jc w:val="center"/>
        <w:outlineLvl w:val="0"/>
        <w:rPr>
          <w:rFonts w:ascii="Poppins" w:eastAsia="Times New Roman" w:hAnsi="Poppins" w:cs="Poppins"/>
          <w:b/>
          <w:bCs/>
          <w:kern w:val="36"/>
          <w:sz w:val="28"/>
          <w:szCs w:val="28"/>
          <w:lang w:val="en-GB" w:eastAsia="en-GB"/>
          <w14:ligatures w14:val="none"/>
        </w:rPr>
      </w:pPr>
      <w:r w:rsidRPr="0053601C">
        <w:rPr>
          <w:rFonts w:ascii="Poppins" w:eastAsia="Times New Roman" w:hAnsi="Poppins" w:cs="Poppins"/>
          <w:b/>
          <w:bCs/>
          <w:kern w:val="36"/>
          <w:sz w:val="28"/>
          <w:szCs w:val="28"/>
          <w:lang w:val="en-GB" w:eastAsia="en-GB"/>
          <w14:ligatures w14:val="none"/>
        </w:rPr>
        <w:t>------------------</w:t>
      </w:r>
    </w:p>
    <w:p w14:paraId="1E55DCED" w14:textId="77777777" w:rsidR="009C7613" w:rsidRDefault="009C7613"/>
    <w:sectPr w:rsidR="009C7613" w:rsidSect="00712A24">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24"/>
    <w:rsid w:val="003235F1"/>
    <w:rsid w:val="00377F92"/>
    <w:rsid w:val="0053601C"/>
    <w:rsid w:val="00712A24"/>
    <w:rsid w:val="009C7613"/>
    <w:rsid w:val="00AA4E2E"/>
    <w:rsid w:val="00AA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93A9"/>
  <w15:chartTrackingRefBased/>
  <w15:docId w15:val="{E5F01F5F-6A18-48FD-BDF6-7EEC5039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712A2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12A24"/>
    <w:rPr>
      <w:rFonts w:ascii="Times New Roman" w:eastAsia="Times New Roman" w:hAnsi="Times New Roman" w:cs="Times New Roman"/>
      <w:b/>
      <w:bCs/>
      <w:kern w:val="36"/>
      <w:sz w:val="48"/>
      <w:szCs w:val="48"/>
      <w:lang w:val="en-GB" w:eastAsia="en-GB"/>
      <w14:ligatures w14:val="none"/>
    </w:rPr>
  </w:style>
  <w:style w:type="paragraph" w:styleId="ThngthngWeb">
    <w:name w:val="Normal (Web)"/>
    <w:basedOn w:val="Binhthng"/>
    <w:uiPriority w:val="99"/>
    <w:semiHidden/>
    <w:unhideWhenUsed/>
    <w:rsid w:val="00712A24"/>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1855">
      <w:bodyDiv w:val="1"/>
      <w:marLeft w:val="0"/>
      <w:marRight w:val="0"/>
      <w:marTop w:val="0"/>
      <w:marBottom w:val="0"/>
      <w:divBdr>
        <w:top w:val="none" w:sz="0" w:space="0" w:color="auto"/>
        <w:left w:val="none" w:sz="0" w:space="0" w:color="auto"/>
        <w:bottom w:val="none" w:sz="0" w:space="0" w:color="auto"/>
        <w:right w:val="none" w:sz="0" w:space="0" w:color="auto"/>
      </w:divBdr>
    </w:div>
    <w:div w:id="581990308">
      <w:bodyDiv w:val="1"/>
      <w:marLeft w:val="0"/>
      <w:marRight w:val="0"/>
      <w:marTop w:val="0"/>
      <w:marBottom w:val="0"/>
      <w:divBdr>
        <w:top w:val="none" w:sz="0" w:space="0" w:color="auto"/>
        <w:left w:val="none" w:sz="0" w:space="0" w:color="auto"/>
        <w:bottom w:val="none" w:sz="0" w:space="0" w:color="auto"/>
        <w:right w:val="none" w:sz="0" w:space="0" w:color="auto"/>
      </w:divBdr>
    </w:div>
    <w:div w:id="1192232683">
      <w:bodyDiv w:val="1"/>
      <w:marLeft w:val="0"/>
      <w:marRight w:val="0"/>
      <w:marTop w:val="0"/>
      <w:marBottom w:val="0"/>
      <w:divBdr>
        <w:top w:val="none" w:sz="0" w:space="0" w:color="auto"/>
        <w:left w:val="none" w:sz="0" w:space="0" w:color="auto"/>
        <w:bottom w:val="none" w:sz="0" w:space="0" w:color="auto"/>
        <w:right w:val="none" w:sz="0" w:space="0" w:color="auto"/>
      </w:divBdr>
      <w:divsChild>
        <w:div w:id="166181006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610</Words>
  <Characters>3477</Characters>
  <Application>Microsoft Office Word</Application>
  <DocSecurity>0</DocSecurity>
  <Lines>28</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2023-11-11T10:09:00Z</dcterms:created>
  <dcterms:modified xsi:type="dcterms:W3CDTF">2023-11-11T11:45:00Z</dcterms:modified>
</cp:coreProperties>
</file>