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E73A" w14:textId="1DE2CC9F" w:rsidR="008E6E08" w:rsidRDefault="00314B28" w:rsidP="008E6E08">
      <w:pPr>
        <w:shd w:val="clear" w:color="auto" w:fill="FFFFFF"/>
        <w:spacing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</w:pPr>
      <w:r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  <w:t xml:space="preserve">Nền tảng </w:t>
      </w:r>
      <w:r w:rsidR="008E6E08" w:rsidRPr="008E6E08"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  <w:t xml:space="preserve">Wayfinder mang lại tổng mức tiết kiệm nhiên liệu tương đương 8% trên các </w:t>
      </w:r>
      <w:r w:rsidR="008E6E08"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  <w:t xml:space="preserve">chuyến </w:t>
      </w:r>
      <w:r w:rsidR="008E6E08" w:rsidRPr="008E6E08"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  <w:t xml:space="preserve">hành trình Brazil-Trung Quốc </w:t>
      </w:r>
      <w:r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  <w:t>từ đầu tháng 10</w:t>
      </w:r>
    </w:p>
    <w:p w14:paraId="06C21E2E" w14:textId="328C8245" w:rsidR="008E6E08" w:rsidRPr="008E6E08" w:rsidRDefault="008E6E08" w:rsidP="008E6E08">
      <w:pPr>
        <w:shd w:val="clear" w:color="auto" w:fill="FFFFFF"/>
        <w:spacing w:after="100" w:afterAutospacing="1" w:line="240" w:lineRule="auto"/>
        <w:jc w:val="right"/>
        <w:outlineLvl w:val="0"/>
        <w:rPr>
          <w:rFonts w:ascii="Lato" w:eastAsia="Times New Roman" w:hAnsi="Lato" w:cs="Times New Roman"/>
          <w:i/>
          <w:iCs/>
          <w:color w:val="0070C0"/>
          <w:kern w:val="36"/>
          <w:sz w:val="24"/>
          <w:szCs w:val="24"/>
          <w:lang w:val="en-GB" w:eastAsia="en-GB"/>
          <w14:ligatures w14:val="none"/>
        </w:rPr>
      </w:pPr>
      <w:r w:rsidRPr="008E6E08">
        <w:rPr>
          <w:rFonts w:ascii="Lato" w:eastAsia="Times New Roman" w:hAnsi="Lato" w:cs="Times New Roman"/>
          <w:i/>
          <w:iCs/>
          <w:color w:val="0070C0"/>
          <w:kern w:val="36"/>
          <w:sz w:val="24"/>
          <w:szCs w:val="24"/>
          <w:lang w:val="en-GB" w:eastAsia="en-GB"/>
          <w14:ligatures w14:val="none"/>
        </w:rPr>
        <w:t>Theo G</w:t>
      </w:r>
      <w:r>
        <w:rPr>
          <w:rFonts w:ascii="Lato" w:eastAsia="Times New Roman" w:hAnsi="Lato" w:cs="Times New Roman"/>
          <w:i/>
          <w:iCs/>
          <w:color w:val="0070C0"/>
          <w:kern w:val="36"/>
          <w:sz w:val="24"/>
          <w:szCs w:val="24"/>
          <w:lang w:val="en-GB" w:eastAsia="en-GB"/>
          <w14:ligatures w14:val="none"/>
        </w:rPr>
        <w:t>C</w:t>
      </w:r>
      <w:r w:rsidRPr="008E6E08">
        <w:rPr>
          <w:rFonts w:ascii="Lato" w:eastAsia="Times New Roman" w:hAnsi="Lato" w:cs="Times New Roman"/>
          <w:i/>
          <w:iCs/>
          <w:color w:val="0070C0"/>
          <w:kern w:val="36"/>
          <w:sz w:val="24"/>
          <w:szCs w:val="24"/>
          <w:lang w:val="en-GB" w:eastAsia="en-GB"/>
          <w14:ligatures w14:val="none"/>
        </w:rPr>
        <w:t>aptain</w:t>
      </w:r>
    </w:p>
    <w:p w14:paraId="03A388E2" w14:textId="28947E3D" w:rsidR="008E6E08" w:rsidRPr="008E6E08" w:rsidRDefault="008E6E08" w:rsidP="008E6E08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Các 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tàu chở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hàng rời hàng đầu sử dụng nền tảng </w:t>
      </w:r>
      <w:hyperlink r:id="rId4" w:tgtFrame="_blank" w:history="1">
        <w:r w:rsidRPr="008E6E08">
          <w:rPr>
            <w:rFonts w:ascii="Lato" w:eastAsia="Times New Roman" w:hAnsi="Lato" w:cs="Times New Roman"/>
            <w:color w:val="C00E1B"/>
            <w:kern w:val="0"/>
            <w:sz w:val="24"/>
            <w:szCs w:val="24"/>
            <w:u w:val="single"/>
            <w:lang w:val="en-GB" w:eastAsia="en-GB"/>
            <w14:ligatures w14:val="none"/>
          </w:rPr>
          <w:t>Wayfinder</w:t>
        </w:r>
      </w:hyperlink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của Sofar Ocean để giữ cho tàu của 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mình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an toàn và 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được tiếp cận hàng ngày với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hướng dẫn hành trình được tối ưu hóa giúp tiết kiệm nhiên liệu, thời gian và 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giảm 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khí thải.</w:t>
      </w:r>
    </w:p>
    <w:p w14:paraId="356AB03A" w14:textId="751FD65F" w:rsidR="008E6E08" w:rsidRPr="008E6E08" w:rsidRDefault="008E6E08" w:rsidP="008E6E08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Trong nửa đầu tháng 10 năm 2023, việc lấy mẫu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những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tàu 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cỡ 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Capesize tuân theo các đề xuất về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thay đổi vòng quay chân vịt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và điểm 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đổi hướng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của Wayfinder 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cho thấy chúng 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đã tiết kiệm được trung bình hơn 62.000 USD mỗi chuyến qua hàng chục chặng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tàu chạy không hàng 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và đầy hàng giữa Brazil và Trung Quốc (Baltic Dry Index C14). Tổng mức tiết kiệm nhiên liệu tương đương trung bình vượt quá 8% và lượng khí thải trung bình giảm 270 tấn CO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vertAlign w:val="subscript"/>
          <w:lang w:val="en-GB" w:eastAsia="en-GB"/>
          <w14:ligatures w14:val="none"/>
        </w:rPr>
        <w:t>2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mỗi chặng do khả năng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nắm bắt được những điều kiện</w:t>
      </w:r>
      <w:r w:rsidRPr="008E6E08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thời tiết thuận lợi.</w:t>
      </w:r>
    </w:p>
    <w:p w14:paraId="7FB5D159" w14:textId="30ED6C97" w:rsidR="008E6E08" w:rsidRPr="008E6E08" w:rsidRDefault="008E6E08" w:rsidP="008E6E08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E6E08">
        <w:rPr>
          <w:rFonts w:ascii="Lato" w:eastAsia="Times New Roman" w:hAnsi="Lato" w:cs="Times New Roman"/>
          <w:noProof/>
          <w:color w:val="212529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0E7270FA" wp14:editId="51E74922">
            <wp:extent cx="5943600" cy="3343275"/>
            <wp:effectExtent l="0" t="0" r="0" b="9525"/>
            <wp:docPr id="980603182" name="Hình ảnh 2" descr="Ảnh có chứa văn bản, bản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03182" name="Hình ảnh 2" descr="Ảnh có chứa văn bản, bản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C8BF" w14:textId="28FD34B0" w:rsidR="008E6E08" w:rsidRPr="00D22C9E" w:rsidRDefault="008E6E08" w:rsidP="00D22C9E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Tuần thứ ba của tháng 10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năm 2023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cũng chứng kiến đà tăng bền vững sau khi giá cước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tàu cỡ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Capesize tăng trên các tuyến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chở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quặng sắt từ Brazil đến Trung Quốc – với giá cước vận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tải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khoảng 24 USD/tấn, tăng 28% so với tháng 9.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Mức cước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cao hơn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này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càng nâng cao lợi nhuận cho bất kỳ 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con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tàu cỡ capsize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nào tối ưu hóa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tuy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ế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n hành trình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bằng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việc dùng nền tảng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Wayfinder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ở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giai đoạn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này. Những kết quả nhân lên này có thể thực hiện được 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là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nhờ cách tiếp cận động của Wayfinder để tối ưu hóa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tuyến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hành trình với khả năng dự báo thời tiết vượt trội. Wayfinder liên tục gửi hướng dẫn tối ưu hóa về mặt thương mại cho các tàu trong suốt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chuyến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hành trình. Giống như Google Maps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, nó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phân tích thông tin giao thông và giá xăng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dầu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mới nhất trước khi đề xuất </w:t>
      </w:r>
      <w:r w:rsid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một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tuyến đường mới, Wayfinder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lastRenderedPageBreak/>
        <w:t xml:space="preserve">xem xét các dự báo thời tiết và yếu tố thị trường mới nhất trước khi gửi đề xuất </w:t>
      </w:r>
      <w:r w:rsidR="00D95895"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hàng ngày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về 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chế độ máy chính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hoặc đưa ra các điểm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chuyển hướng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mới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(WP)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trong số hàng trăm triệu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phương án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tùy chọn. Cách tiếp cận động này vượt trội hơn so với chiến lược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hành trình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“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Lập tuyến đường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rồi quên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nó 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đi”, chẳng hạn như không đổi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công suất máy đẩy</w:t>
      </w:r>
      <w:r w:rsidRPr="00D22C9E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mà các nền tảng khác khuyến nghị.</w:t>
      </w:r>
    </w:p>
    <w:p w14:paraId="4D34088D" w14:textId="772075EF" w:rsidR="008E6E08" w:rsidRPr="008E6E08" w:rsidRDefault="008E6E08" w:rsidP="008E6E08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E6E08">
        <w:rPr>
          <w:rFonts w:ascii="Lato" w:eastAsia="Times New Roman" w:hAnsi="Lato" w:cs="Times New Roman"/>
          <w:noProof/>
          <w:color w:val="212529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5764E6F5" wp14:editId="48DD916A">
            <wp:extent cx="5943600" cy="3336925"/>
            <wp:effectExtent l="0" t="0" r="0" b="0"/>
            <wp:docPr id="1753338628" name="Hình ảnh 1" descr="Ảnh có chứa Thế giới, bản đồ, văn bả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38628" name="Hình ảnh 1" descr="Ảnh có chứa Thế giới, bản đồ, văn bả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BF94E" w14:textId="0618D419" w:rsidR="008E6E08" w:rsidRPr="00D95895" w:rsidRDefault="008E6E08" w:rsidP="00D95895">
      <w:pPr>
        <w:shd w:val="clear" w:color="auto" w:fill="FFFFFF"/>
        <w:spacing w:before="120" w:after="120" w:line="240" w:lineRule="auto"/>
        <w:jc w:val="both"/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Cốt lõi của công cụ tối ưu hóa Wayfinder là khả năng dự báo thời tiết tốt nhất của Sofar. Những dự báo này đồng 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bộ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dữ liệu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theo 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thời gian thực được thu thập bởi </w:t>
      </w:r>
      <w:hyperlink r:id="rId7" w:tgtFrame="_blank" w:history="1">
        <w:r w:rsidR="00D95895">
          <w:rPr>
            <w:rFonts w:ascii="Lato" w:eastAsia="Times New Roman" w:hAnsi="Lato" w:cs="Times New Roman"/>
            <w:color w:val="C00E1B"/>
            <w:kern w:val="0"/>
            <w:sz w:val="27"/>
            <w:szCs w:val="27"/>
            <w:u w:val="single"/>
            <w:lang w:val="en-GB" w:eastAsia="en-GB"/>
            <w14:ligatures w14:val="none"/>
          </w:rPr>
          <w:t>mạng lưới các cảm biến đại dương</w:t>
        </w:r>
        <w:r w:rsidR="00D95895">
          <w:rPr>
            <w:rFonts w:ascii="Lato" w:eastAsia="Times New Roman" w:hAnsi="Lato" w:cs="Times New Roman"/>
            <w:color w:val="C00E1B"/>
            <w:kern w:val="0"/>
            <w:sz w:val="27"/>
            <w:szCs w:val="27"/>
            <w:u w:val="single"/>
            <w:lang w:val="en-GB" w:eastAsia="en-GB"/>
            <w14:ligatures w14:val="none"/>
          </w:rPr>
          <w:t xml:space="preserve"> </w:t>
        </w:r>
        <w:r w:rsidR="00D95895">
          <w:rPr>
            <w:rFonts w:ascii="Lato" w:eastAsia="Times New Roman" w:hAnsi="Lato" w:cs="Times New Roman"/>
            <w:color w:val="C00E1B"/>
            <w:kern w:val="0"/>
            <w:sz w:val="27"/>
            <w:szCs w:val="27"/>
            <w:u w:val="single"/>
            <w:lang w:val="en-GB" w:eastAsia="en-GB"/>
            <w14:ligatures w14:val="none"/>
          </w:rPr>
          <w:t>toàn cầu</w:t>
        </w:r>
      </w:hyperlink>
      <w:r w:rsidR="00D95895">
        <w:rPr>
          <w:rFonts w:ascii="Lato" w:eastAsia="Times New Roman" w:hAnsi="Lato" w:cs="Times New Roman"/>
          <w:color w:val="212529"/>
          <w:kern w:val="0"/>
          <w:sz w:val="27"/>
          <w:szCs w:val="27"/>
          <w:lang w:val="en-GB" w:eastAsia="en-GB"/>
          <w14:ligatures w14:val="none"/>
        </w:rPr>
        <w:t xml:space="preserve"> của Sofar 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và chính xác hơn tới 70% so với các mô hình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dự báo truyền thống </w:t>
      </w:r>
      <w:r w:rsidR="00FB202D"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dựa 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vào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vệ tinh được sử dụng bởi các nền tảng khác. Bằng cách sử dụng các dự báo ưu việt kết hợp 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với 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quan sát thời tiết theo thời gian thực được thực hiện dọc theo tuyến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hành trình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của tàu, Wayfinder khuyên các tàu nên tăng tốc, giảm tốc độ hoặc thay đổi hướng đi để giảm thiểu chi phí hành trình và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giảm 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lượng khí thải. Liên hệ với nhóm bán hàng </w:t>
      </w:r>
      <w:r w:rsid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của </w:t>
      </w:r>
      <w:hyperlink r:id="rId8" w:tgtFrame="_blank" w:history="1">
        <w:r w:rsidR="00D95895" w:rsidRPr="008E6E08">
          <w:rPr>
            <w:rFonts w:ascii="Lato" w:eastAsia="Times New Roman" w:hAnsi="Lato" w:cs="Times New Roman"/>
            <w:color w:val="C00E1B"/>
            <w:kern w:val="0"/>
            <w:sz w:val="27"/>
            <w:szCs w:val="27"/>
            <w:u w:val="single"/>
            <w:lang w:val="en-GB" w:eastAsia="en-GB"/>
            <w14:ligatures w14:val="none"/>
          </w:rPr>
          <w:t>Wayfinder</w:t>
        </w:r>
      </w:hyperlink>
      <w:r w:rsidR="00D95895">
        <w:rPr>
          <w:rFonts w:ascii="Lato" w:eastAsia="Times New Roman" w:hAnsi="Lato" w:cs="Times New Roman"/>
          <w:color w:val="212529"/>
          <w:kern w:val="0"/>
          <w:sz w:val="27"/>
          <w:szCs w:val="27"/>
          <w:lang w:val="en-GB" w:eastAsia="en-GB"/>
          <w14:ligatures w14:val="none"/>
        </w:rPr>
        <w:t xml:space="preserve"> 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để tìm hiểu thêm hoặc</w:t>
      </w:r>
      <w:r w:rsidR="00FB202D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D95895">
        <w:rPr>
          <w:rFonts w:ascii="Lato" w:eastAsia="Times New Roman" w:hAnsi="Lato" w:cs="Times New Roman"/>
          <w:color w:val="C00E1B"/>
          <w:kern w:val="0"/>
          <w:sz w:val="27"/>
          <w:szCs w:val="27"/>
          <w:u w:val="single"/>
          <w:lang w:val="en-GB" w:eastAsia="en-GB"/>
          <w14:ligatures w14:val="none"/>
        </w:rPr>
        <w:t xml:space="preserve">thử lập </w:t>
      </w:r>
      <w:r w:rsidR="00FB202D">
        <w:rPr>
          <w:rFonts w:ascii="Lato" w:eastAsia="Times New Roman" w:hAnsi="Lato" w:cs="Times New Roman"/>
          <w:color w:val="C00E1B"/>
          <w:kern w:val="0"/>
          <w:sz w:val="27"/>
          <w:szCs w:val="27"/>
          <w:u w:val="single"/>
          <w:lang w:val="en-GB" w:eastAsia="en-GB"/>
          <w14:ligatures w14:val="none"/>
        </w:rPr>
        <w:t>lịch</w:t>
      </w:r>
      <w:r w:rsidRPr="00D95895">
        <w:rPr>
          <w:rFonts w:ascii="Lato" w:eastAsia="Times New Roman" w:hAnsi="Lato" w:cs="Times New Roman"/>
          <w:color w:val="212529"/>
          <w:kern w:val="0"/>
          <w:sz w:val="24"/>
          <w:szCs w:val="24"/>
          <w:lang w:val="en-GB" w:eastAsia="en-GB"/>
          <w14:ligatures w14:val="none"/>
        </w:rPr>
        <w:t>.</w:t>
      </w:r>
    </w:p>
    <w:p w14:paraId="19A92363" w14:textId="447C60ED" w:rsidR="008E6E08" w:rsidRPr="008E6E08" w:rsidRDefault="00D95895" w:rsidP="00D95895">
      <w:pPr>
        <w:shd w:val="clear" w:color="auto" w:fill="FFFFFF"/>
        <w:spacing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</w:pPr>
      <w:r>
        <w:rPr>
          <w:rFonts w:ascii="Lato" w:eastAsia="Times New Roman" w:hAnsi="Lato" w:cs="Times New Roman"/>
          <w:b/>
          <w:bCs/>
          <w:color w:val="262626"/>
          <w:kern w:val="36"/>
          <w:sz w:val="32"/>
          <w:szCs w:val="32"/>
          <w:lang w:val="en-GB" w:eastAsia="en-GB"/>
          <w14:ligatures w14:val="none"/>
        </w:rPr>
        <w:t>--------------------------------</w:t>
      </w:r>
    </w:p>
    <w:p w14:paraId="16D5E83C" w14:textId="77777777" w:rsidR="008E6E08" w:rsidRPr="008E6E08" w:rsidRDefault="008E6E08" w:rsidP="008E6E08">
      <w:pPr>
        <w:shd w:val="clear" w:color="auto" w:fill="FFFFFF"/>
        <w:spacing w:after="100" w:afterAutospacing="1" w:line="570" w:lineRule="atLeast"/>
        <w:outlineLvl w:val="0"/>
        <w:rPr>
          <w:rFonts w:ascii="Lato" w:eastAsia="Times New Roman" w:hAnsi="Lato" w:cs="Times New Roman"/>
          <w:color w:val="262626"/>
          <w:kern w:val="36"/>
          <w:sz w:val="48"/>
          <w:szCs w:val="48"/>
          <w:lang w:val="en-GB" w:eastAsia="en-GB"/>
          <w14:ligatures w14:val="none"/>
        </w:rPr>
      </w:pPr>
    </w:p>
    <w:p w14:paraId="260B3093" w14:textId="77777777" w:rsidR="009C7613" w:rsidRDefault="009C7613"/>
    <w:sectPr w:rsidR="009C7613" w:rsidSect="008E6E0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08"/>
    <w:rsid w:val="00314B28"/>
    <w:rsid w:val="008E6E08"/>
    <w:rsid w:val="009C7613"/>
    <w:rsid w:val="00D22C9E"/>
    <w:rsid w:val="00D95895"/>
    <w:rsid w:val="00F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BE05"/>
  <w15:chartTrackingRefBased/>
  <w15:docId w15:val="{0D5A7C69-1F6A-41A8-8C48-3D721BAB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8E6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E6E08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8E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iuktni">
    <w:name w:val="Hyperlink"/>
    <w:basedOn w:val="Phngmcinhcuaoanvn"/>
    <w:uiPriority w:val="99"/>
    <w:semiHidden/>
    <w:unhideWhenUsed/>
    <w:rsid w:val="008E6E08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8E6E08"/>
    <w:rPr>
      <w:b/>
      <w:bCs/>
    </w:rPr>
  </w:style>
  <w:style w:type="character" w:styleId="Nhnmanh">
    <w:name w:val="Emphasis"/>
    <w:basedOn w:val="Phngmcinhcuaoanvn"/>
    <w:uiPriority w:val="20"/>
    <w:qFormat/>
    <w:rsid w:val="008E6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arocean.com/products/wayfinder?utm_source=gcaptain&amp;utm_medium=article&amp;utm_campaign=wf_uc_1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ather.sofarocean.com/?utm_source=sow&amp;utm_medium=blog&amp;utm_campaign=wf_uc_1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sofarocean.com/products/wayfinder?utm_source=gcaptain&amp;utm_medium=article&amp;utm_campaign=wf_uc_10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3</cp:revision>
  <dcterms:created xsi:type="dcterms:W3CDTF">2023-10-28T12:48:00Z</dcterms:created>
  <dcterms:modified xsi:type="dcterms:W3CDTF">2023-10-28T13:30:00Z</dcterms:modified>
</cp:coreProperties>
</file>