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F2041" w14:textId="77777777" w:rsidR="00541F4D" w:rsidRPr="00541F4D" w:rsidRDefault="00541F4D" w:rsidP="00541F4D">
      <w:pPr>
        <w:shd w:val="clear" w:color="auto" w:fill="FFFFFF"/>
        <w:spacing w:after="150" w:line="240" w:lineRule="auto"/>
        <w:jc w:val="center"/>
        <w:rPr>
          <w:rFonts w:ascii="Arial" w:eastAsia="Times New Roman" w:hAnsi="Arial" w:cs="Arial"/>
          <w:b/>
          <w:bCs/>
          <w:color w:val="002060"/>
          <w:kern w:val="0"/>
          <w:sz w:val="32"/>
          <w:szCs w:val="32"/>
          <w:lang w:val="en-GB" w:eastAsia="en-GB"/>
          <w14:ligatures w14:val="none"/>
        </w:rPr>
      </w:pPr>
      <w:r w:rsidRPr="00541F4D">
        <w:rPr>
          <w:rFonts w:ascii="Arial" w:eastAsia="Times New Roman" w:hAnsi="Arial" w:cs="Arial"/>
          <w:b/>
          <w:bCs/>
          <w:color w:val="002060"/>
          <w:kern w:val="0"/>
          <w:sz w:val="32"/>
          <w:szCs w:val="32"/>
          <w:lang w:val="en-GB" w:eastAsia="en-GB"/>
          <w14:ligatures w14:val="none"/>
        </w:rPr>
        <w:t>Chương XV mới của SOLAS - Vận chuyển an toàn nhân viên công nghiệp</w:t>
      </w:r>
    </w:p>
    <w:p w14:paraId="01F1D81D" w14:textId="77777777" w:rsidR="00541F4D" w:rsidRDefault="00541F4D" w:rsidP="00541F4D">
      <w:pPr>
        <w:shd w:val="clear" w:color="auto" w:fill="FFFFFF"/>
        <w:spacing w:after="150" w:line="240" w:lineRule="auto"/>
        <w:rPr>
          <w:rFonts w:ascii="Arial" w:eastAsia="Times New Roman" w:hAnsi="Arial" w:cs="Arial"/>
          <w:color w:val="333333"/>
          <w:kern w:val="0"/>
          <w:sz w:val="24"/>
          <w:szCs w:val="24"/>
          <w:lang w:val="en-GB" w:eastAsia="en-GB"/>
          <w14:ligatures w14:val="none"/>
        </w:rPr>
      </w:pPr>
    </w:p>
    <w:p w14:paraId="2E753D26" w14:textId="42EFBB51" w:rsidR="00541F4D" w:rsidRPr="00541F4D" w:rsidRDefault="00541F4D" w:rsidP="00541F4D">
      <w:pPr>
        <w:shd w:val="clear" w:color="auto" w:fill="FFFFFF"/>
        <w:spacing w:after="150" w:line="240" w:lineRule="auto"/>
        <w:jc w:val="both"/>
        <w:rPr>
          <w:rFonts w:ascii="Times New Roman" w:eastAsia="Times New Roman" w:hAnsi="Times New Roman" w:cs="Times New Roman"/>
          <w:color w:val="002060"/>
          <w:kern w:val="0"/>
          <w:sz w:val="24"/>
          <w:szCs w:val="24"/>
          <w:lang w:val="en-GB" w:eastAsia="en-GB"/>
          <w14:ligatures w14:val="none"/>
        </w:rPr>
      </w:pPr>
      <w:r w:rsidRPr="00541F4D">
        <w:rPr>
          <w:rFonts w:ascii="Times New Roman" w:eastAsia="Times New Roman" w:hAnsi="Times New Roman" w:cs="Times New Roman"/>
          <w:color w:val="002060"/>
          <w:kern w:val="0"/>
          <w:sz w:val="24"/>
          <w:szCs w:val="24"/>
          <w:lang w:val="en-GB" w:eastAsia="en-GB"/>
          <w14:ligatures w14:val="none"/>
        </w:rPr>
        <w:t>Việc mở rộng lĩnh vực hàng hải ở ngoài khơi và năng lượng đã tạo ra sự tăng trưởng trong các hoạt động công nghiệp mới ở ngoài khơi và nhu cầu vận chuyển nhân viên công nghiệp đến và đi từ các cơ sở ở ngoài khơi. Nhận thấy rằng các tiêu chuẩn an toàn trong các văn kiện hiện tại của IMO không bao trùm hết các rủi ro riêng đối với các hoạt động hàng hải ở khu vực ngoài khơi, IMO đã thông qua một chương mới của Công ước SOLAS phục vụ cho việc thiết lập các yêu cầu về vận chuyển an toàn Nhân viên Công nghiệp.</w:t>
      </w:r>
    </w:p>
    <w:p w14:paraId="62B7A4FB" w14:textId="67C0B42D" w:rsidR="00541F4D" w:rsidRPr="00541F4D" w:rsidRDefault="00541F4D" w:rsidP="00541F4D">
      <w:pPr>
        <w:shd w:val="clear" w:color="auto" w:fill="FFFFFF"/>
        <w:spacing w:after="150" w:line="240" w:lineRule="auto"/>
        <w:jc w:val="both"/>
        <w:rPr>
          <w:rFonts w:ascii="Times New Roman" w:eastAsia="Times New Roman" w:hAnsi="Times New Roman" w:cs="Times New Roman"/>
          <w:color w:val="002060"/>
          <w:kern w:val="0"/>
          <w:sz w:val="24"/>
          <w:szCs w:val="24"/>
          <w:lang w:val="en-GB" w:eastAsia="en-GB"/>
          <w14:ligatures w14:val="none"/>
        </w:rPr>
      </w:pPr>
      <w:r w:rsidRPr="00541F4D">
        <w:rPr>
          <w:rFonts w:ascii="Times New Roman" w:eastAsia="Times New Roman" w:hAnsi="Times New Roman" w:cs="Times New Roman"/>
          <w:color w:val="002060"/>
          <w:kern w:val="0"/>
          <w:sz w:val="24"/>
          <w:szCs w:val="24"/>
          <w:lang w:val="en-GB" w:eastAsia="en-GB"/>
          <w14:ligatures w14:val="none"/>
        </w:rPr>
        <w:t>Để hỗ trợ điều này, Bộ luật An toàn cho Tàu chở Nhân viên Công nghiệp (</w:t>
      </w:r>
      <w:r w:rsidR="007D1649">
        <w:rPr>
          <w:rFonts w:ascii="Times New Roman" w:eastAsia="Times New Roman" w:hAnsi="Times New Roman" w:cs="Times New Roman"/>
          <w:color w:val="002060"/>
          <w:kern w:val="0"/>
          <w:sz w:val="24"/>
          <w:szCs w:val="24"/>
          <w:lang w:val="en-GB" w:eastAsia="en-GB"/>
          <w14:ligatures w14:val="none"/>
        </w:rPr>
        <w:t>Bộ luật</w:t>
      </w:r>
      <w:r w:rsidRPr="00541F4D">
        <w:rPr>
          <w:rFonts w:ascii="Times New Roman" w:eastAsia="Times New Roman" w:hAnsi="Times New Roman" w:cs="Times New Roman"/>
          <w:color w:val="002060"/>
          <w:kern w:val="0"/>
          <w:sz w:val="24"/>
          <w:szCs w:val="24"/>
          <w:lang w:val="en-GB" w:eastAsia="en-GB"/>
          <w14:ligatures w14:val="none"/>
        </w:rPr>
        <w:t xml:space="preserve"> IP) cũng đã được thông qua để đưa ra các tiêu chuẩn an toàn toàn diện cho loại công việc vận tải này. Cả tàu mới và tàu hiện có có thể chở nhân viên công nghiệp đều phải chuẩn bị để chứng minh sự tuân thủ các tiêu chuẩn mới này.</w:t>
      </w:r>
    </w:p>
    <w:p w14:paraId="3A412AA5" w14:textId="125D4C22" w:rsidR="00541F4D" w:rsidRPr="00E22AC7" w:rsidRDefault="00541F4D" w:rsidP="00541F4D">
      <w:pPr>
        <w:shd w:val="clear" w:color="auto" w:fill="FFFFFF"/>
        <w:spacing w:after="150" w:line="240" w:lineRule="auto"/>
        <w:rPr>
          <w:rFonts w:ascii="Times New Roman" w:eastAsia="Times New Roman" w:hAnsi="Times New Roman" w:cs="Times New Roman"/>
          <w:color w:val="002060"/>
          <w:kern w:val="0"/>
          <w:sz w:val="24"/>
          <w:szCs w:val="24"/>
          <w:lang w:val="en-GB" w:eastAsia="en-GB"/>
          <w14:ligatures w14:val="none"/>
        </w:rPr>
      </w:pPr>
      <w:r w:rsidRPr="00541F4D">
        <w:rPr>
          <w:rFonts w:ascii="Times New Roman" w:eastAsia="Times New Roman" w:hAnsi="Times New Roman" w:cs="Times New Roman"/>
          <w:color w:val="002060"/>
          <w:kern w:val="0"/>
          <w:sz w:val="24"/>
          <w:szCs w:val="24"/>
          <w:lang w:val="en-GB" w:eastAsia="en-GB"/>
          <w14:ligatures w14:val="none"/>
        </w:rPr>
        <w:t xml:space="preserve">Dưới đây là </w:t>
      </w:r>
      <w:r>
        <w:rPr>
          <w:rFonts w:ascii="Times New Roman" w:eastAsia="Times New Roman" w:hAnsi="Times New Roman" w:cs="Times New Roman"/>
          <w:color w:val="002060"/>
          <w:kern w:val="0"/>
          <w:sz w:val="24"/>
          <w:szCs w:val="24"/>
          <w:lang w:val="en-GB" w:eastAsia="en-GB"/>
          <w14:ligatures w14:val="none"/>
        </w:rPr>
        <w:t xml:space="preserve">toàn văn Phu lục 3 của </w:t>
      </w:r>
      <w:r w:rsidRPr="00541F4D">
        <w:rPr>
          <w:rFonts w:ascii="Times New Roman" w:eastAsia="Times New Roman" w:hAnsi="Times New Roman" w:cs="Times New Roman"/>
          <w:color w:val="002060"/>
          <w:kern w:val="0"/>
          <w:sz w:val="24"/>
          <w:szCs w:val="24"/>
          <w:lang w:val="en-GB" w:eastAsia="en-GB"/>
          <w14:ligatures w14:val="none"/>
        </w:rPr>
        <w:t xml:space="preserve">Nghị quyết </w:t>
      </w:r>
      <w:r>
        <w:rPr>
          <w:rFonts w:ascii="Times New Roman" w:eastAsia="Times New Roman" w:hAnsi="Times New Roman" w:cs="Times New Roman"/>
          <w:color w:val="002060"/>
          <w:kern w:val="0"/>
          <w:sz w:val="24"/>
          <w:szCs w:val="24"/>
          <w:lang w:val="en-GB" w:eastAsia="en-GB"/>
          <w14:ligatures w14:val="none"/>
        </w:rPr>
        <w:t>MSC.521(106) về bổ sung Chương XV của SOLAS.</w:t>
      </w:r>
    </w:p>
    <w:p w14:paraId="77C7C9B0" w14:textId="32DBBA8A" w:rsidR="00EF246A" w:rsidRPr="00EF246A" w:rsidRDefault="000079C4" w:rsidP="008B3B0A">
      <w:pPr>
        <w:jc w:val="center"/>
        <w:rPr>
          <w:rFonts w:ascii="Times New Roman" w:hAnsi="Times New Roman" w:cs="Times New Roman"/>
          <w:b/>
          <w:bCs/>
          <w:sz w:val="24"/>
          <w:szCs w:val="24"/>
        </w:rPr>
      </w:pPr>
      <w:r>
        <w:rPr>
          <w:rFonts w:ascii="Times New Roman" w:hAnsi="Times New Roman" w:cs="Times New Roman"/>
          <w:b/>
          <w:bCs/>
          <w:sz w:val="24"/>
          <w:szCs w:val="24"/>
        </w:rPr>
        <w:t>PHỤ LỤC</w:t>
      </w:r>
      <w:r w:rsidR="00EF246A" w:rsidRPr="00EF246A">
        <w:rPr>
          <w:rFonts w:ascii="Times New Roman" w:hAnsi="Times New Roman" w:cs="Times New Roman"/>
          <w:b/>
          <w:bCs/>
          <w:sz w:val="24"/>
          <w:szCs w:val="24"/>
        </w:rPr>
        <w:t xml:space="preserve"> 3 </w:t>
      </w:r>
    </w:p>
    <w:p w14:paraId="5224305C" w14:textId="3C002700" w:rsidR="00EF246A" w:rsidRPr="00EF246A" w:rsidRDefault="000079C4" w:rsidP="008B3B0A">
      <w:pPr>
        <w:jc w:val="center"/>
        <w:rPr>
          <w:rFonts w:ascii="Times New Roman" w:hAnsi="Times New Roman" w:cs="Times New Roman"/>
          <w:b/>
          <w:bCs/>
          <w:sz w:val="24"/>
          <w:szCs w:val="24"/>
        </w:rPr>
      </w:pPr>
      <w:r>
        <w:rPr>
          <w:rFonts w:ascii="Times New Roman" w:hAnsi="Times New Roman" w:cs="Times New Roman"/>
          <w:b/>
          <w:bCs/>
          <w:sz w:val="24"/>
          <w:szCs w:val="24"/>
        </w:rPr>
        <w:t>NGHỊ QUYẾT</w:t>
      </w:r>
      <w:r w:rsidR="00EF246A" w:rsidRPr="00EF246A">
        <w:rPr>
          <w:rFonts w:ascii="Times New Roman" w:hAnsi="Times New Roman" w:cs="Times New Roman"/>
          <w:b/>
          <w:bCs/>
          <w:sz w:val="24"/>
          <w:szCs w:val="24"/>
        </w:rPr>
        <w:t xml:space="preserve"> MSC.521(106) (</w:t>
      </w:r>
      <w:r>
        <w:rPr>
          <w:rFonts w:ascii="Times New Roman" w:hAnsi="Times New Roman" w:cs="Times New Roman"/>
          <w:b/>
          <w:bCs/>
          <w:sz w:val="24"/>
          <w:szCs w:val="24"/>
        </w:rPr>
        <w:t>Thông qua ngày</w:t>
      </w:r>
      <w:r w:rsidR="00EF246A" w:rsidRPr="00EF246A">
        <w:rPr>
          <w:rFonts w:ascii="Times New Roman" w:hAnsi="Times New Roman" w:cs="Times New Roman"/>
          <w:b/>
          <w:bCs/>
          <w:sz w:val="24"/>
          <w:szCs w:val="24"/>
        </w:rPr>
        <w:t xml:space="preserve"> 10 </w:t>
      </w:r>
      <w:r>
        <w:rPr>
          <w:rFonts w:ascii="Times New Roman" w:hAnsi="Times New Roman" w:cs="Times New Roman"/>
          <w:b/>
          <w:bCs/>
          <w:sz w:val="24"/>
          <w:szCs w:val="24"/>
        </w:rPr>
        <w:t>tháng 11 năm</w:t>
      </w:r>
      <w:r w:rsidR="00EF246A" w:rsidRPr="00EF246A">
        <w:rPr>
          <w:rFonts w:ascii="Times New Roman" w:hAnsi="Times New Roman" w:cs="Times New Roman"/>
          <w:b/>
          <w:bCs/>
          <w:sz w:val="24"/>
          <w:szCs w:val="24"/>
        </w:rPr>
        <w:t xml:space="preserve"> 2022) </w:t>
      </w:r>
    </w:p>
    <w:p w14:paraId="6F4E11CF" w14:textId="36CCCEDE" w:rsidR="00EF246A" w:rsidRPr="00EF246A" w:rsidRDefault="001341D0" w:rsidP="008B3B0A">
      <w:pPr>
        <w:jc w:val="center"/>
        <w:rPr>
          <w:rFonts w:ascii="Times New Roman" w:hAnsi="Times New Roman" w:cs="Times New Roman"/>
          <w:b/>
          <w:bCs/>
          <w:sz w:val="24"/>
          <w:szCs w:val="24"/>
        </w:rPr>
      </w:pPr>
      <w:r w:rsidRPr="001341D0">
        <w:rPr>
          <w:rFonts w:ascii="Times New Roman" w:hAnsi="Times New Roman" w:cs="Times New Roman"/>
          <w:b/>
          <w:bCs/>
          <w:sz w:val="24"/>
          <w:szCs w:val="24"/>
        </w:rPr>
        <w:t xml:space="preserve">SỬA ĐỔI CÔNG ƯỚC QUỐC TẾ VỀ AN TOÀN </w:t>
      </w:r>
      <w:r>
        <w:rPr>
          <w:rFonts w:ascii="Times New Roman" w:hAnsi="Times New Roman" w:cs="Times New Roman"/>
          <w:b/>
          <w:bCs/>
          <w:sz w:val="24"/>
          <w:szCs w:val="24"/>
        </w:rPr>
        <w:t>SINH MẠNG</w:t>
      </w:r>
      <w:r w:rsidRPr="001341D0">
        <w:rPr>
          <w:rFonts w:ascii="Times New Roman" w:hAnsi="Times New Roman" w:cs="Times New Roman"/>
          <w:b/>
          <w:bCs/>
          <w:sz w:val="24"/>
          <w:szCs w:val="24"/>
        </w:rPr>
        <w:t xml:space="preserve"> TRÊN BIỂN, 1974 (CHƯƠNG XV)</w:t>
      </w:r>
    </w:p>
    <w:p w14:paraId="0347507A" w14:textId="130B9CEB" w:rsidR="001341D0" w:rsidRDefault="001341D0" w:rsidP="00EF246A">
      <w:pPr>
        <w:rPr>
          <w:rFonts w:ascii="Times New Roman" w:hAnsi="Times New Roman" w:cs="Times New Roman"/>
          <w:sz w:val="24"/>
          <w:szCs w:val="24"/>
        </w:rPr>
      </w:pPr>
      <w:r w:rsidRPr="001341D0">
        <w:rPr>
          <w:rFonts w:ascii="Times New Roman" w:hAnsi="Times New Roman" w:cs="Times New Roman"/>
          <w:sz w:val="24"/>
          <w:szCs w:val="24"/>
        </w:rPr>
        <w:t xml:space="preserve">ỦY BAN AN TOÀN HÀNG HẢI, NHẮC LẠI Điều 28(b) của Công ước về Tổ chức Hàng hải Quốc tế liên quan đến </w:t>
      </w:r>
      <w:r>
        <w:rPr>
          <w:rFonts w:ascii="Times New Roman" w:hAnsi="Times New Roman" w:cs="Times New Roman"/>
          <w:sz w:val="24"/>
          <w:szCs w:val="24"/>
        </w:rPr>
        <w:t xml:space="preserve">các </w:t>
      </w:r>
      <w:r w:rsidRPr="001341D0">
        <w:rPr>
          <w:rFonts w:ascii="Times New Roman" w:hAnsi="Times New Roman" w:cs="Times New Roman"/>
          <w:sz w:val="24"/>
          <w:szCs w:val="24"/>
        </w:rPr>
        <w:t>chức năng của Ủy ban,</w:t>
      </w:r>
    </w:p>
    <w:p w14:paraId="4FCFDCE0" w14:textId="673C575A" w:rsidR="00EF246A" w:rsidRPr="00EF246A" w:rsidRDefault="001341D0" w:rsidP="00EF246A">
      <w:pPr>
        <w:rPr>
          <w:rFonts w:ascii="Times New Roman" w:hAnsi="Times New Roman" w:cs="Times New Roman"/>
          <w:sz w:val="24"/>
          <w:szCs w:val="24"/>
        </w:rPr>
      </w:pPr>
      <w:r w:rsidRPr="001341D0">
        <w:rPr>
          <w:rFonts w:ascii="Times New Roman" w:hAnsi="Times New Roman" w:cs="Times New Roman"/>
          <w:sz w:val="24"/>
          <w:szCs w:val="24"/>
        </w:rPr>
        <w:t xml:space="preserve">CŨNG NHẮC LẠI điều VIII(b) của Công ước quốc tế về an toàn sinh mạng trên biển, 1974 ("Công ước"), liên quan đến </w:t>
      </w:r>
      <w:r>
        <w:rPr>
          <w:rFonts w:ascii="Times New Roman" w:hAnsi="Times New Roman" w:cs="Times New Roman"/>
          <w:sz w:val="24"/>
          <w:szCs w:val="24"/>
        </w:rPr>
        <w:t>quy trình</w:t>
      </w:r>
      <w:r w:rsidRPr="001341D0">
        <w:rPr>
          <w:rFonts w:ascii="Times New Roman" w:hAnsi="Times New Roman" w:cs="Times New Roman"/>
          <w:sz w:val="24"/>
          <w:szCs w:val="24"/>
        </w:rPr>
        <w:t xml:space="preserve"> sửa đổi áp dụng cho phụ lục của Công ước, ngoài các </w:t>
      </w:r>
      <w:r>
        <w:rPr>
          <w:rFonts w:ascii="Times New Roman" w:hAnsi="Times New Roman" w:cs="Times New Roman"/>
          <w:sz w:val="24"/>
          <w:szCs w:val="24"/>
        </w:rPr>
        <w:t>điều khoản</w:t>
      </w:r>
      <w:r w:rsidRPr="001341D0">
        <w:rPr>
          <w:rFonts w:ascii="Times New Roman" w:hAnsi="Times New Roman" w:cs="Times New Roman"/>
          <w:sz w:val="24"/>
          <w:szCs w:val="24"/>
        </w:rPr>
        <w:t xml:space="preserve"> của chương I,</w:t>
      </w:r>
    </w:p>
    <w:p w14:paraId="24FA6D8E" w14:textId="2F034F0A" w:rsidR="00EF246A" w:rsidRPr="00EF246A" w:rsidRDefault="001341D0" w:rsidP="00EF246A">
      <w:pPr>
        <w:rPr>
          <w:rFonts w:ascii="Times New Roman" w:hAnsi="Times New Roman" w:cs="Times New Roman"/>
          <w:sz w:val="24"/>
          <w:szCs w:val="24"/>
        </w:rPr>
      </w:pPr>
      <w:r w:rsidRPr="001341D0">
        <w:rPr>
          <w:rFonts w:ascii="Times New Roman" w:hAnsi="Times New Roman" w:cs="Times New Roman"/>
          <w:sz w:val="24"/>
          <w:szCs w:val="24"/>
        </w:rPr>
        <w:t>ĐÃ XEM XÉT, tại kỳ họp thứ 106</w:t>
      </w:r>
      <w:r>
        <w:rPr>
          <w:rFonts w:ascii="Times New Roman" w:hAnsi="Times New Roman" w:cs="Times New Roman"/>
          <w:sz w:val="24"/>
          <w:szCs w:val="24"/>
        </w:rPr>
        <w:t xml:space="preserve"> của Ủy ban</w:t>
      </w:r>
      <w:r w:rsidRPr="001341D0">
        <w:rPr>
          <w:rFonts w:ascii="Times New Roman" w:hAnsi="Times New Roman" w:cs="Times New Roman"/>
          <w:sz w:val="24"/>
          <w:szCs w:val="24"/>
        </w:rPr>
        <w:t xml:space="preserve">, các sửa đổi đối với Công ước </w:t>
      </w:r>
      <w:r>
        <w:rPr>
          <w:rFonts w:ascii="Times New Roman" w:hAnsi="Times New Roman" w:cs="Times New Roman"/>
          <w:sz w:val="24"/>
          <w:szCs w:val="24"/>
        </w:rPr>
        <w:t xml:space="preserve">đã </w:t>
      </w:r>
      <w:r w:rsidRPr="001341D0">
        <w:rPr>
          <w:rFonts w:ascii="Times New Roman" w:hAnsi="Times New Roman" w:cs="Times New Roman"/>
          <w:sz w:val="24"/>
          <w:szCs w:val="24"/>
        </w:rPr>
        <w:t>được đề xuất và lưu hành theo Điều VIII(b)(i) của Công ước,</w:t>
      </w:r>
    </w:p>
    <w:p w14:paraId="3A958AEF" w14:textId="4977CFD6" w:rsidR="00EF246A" w:rsidRPr="00EF246A" w:rsidRDefault="001341D0" w:rsidP="00EF246A">
      <w:pPr>
        <w:pStyle w:val="oancuaDanhsach"/>
        <w:numPr>
          <w:ilvl w:val="0"/>
          <w:numId w:val="6"/>
        </w:numPr>
        <w:rPr>
          <w:rFonts w:ascii="Times New Roman" w:hAnsi="Times New Roman" w:cs="Times New Roman"/>
          <w:b/>
          <w:bCs/>
          <w:sz w:val="24"/>
          <w:szCs w:val="24"/>
        </w:rPr>
      </w:pPr>
      <w:r w:rsidRPr="001341D0">
        <w:rPr>
          <w:rFonts w:ascii="Times New Roman" w:hAnsi="Times New Roman" w:cs="Times New Roman"/>
          <w:sz w:val="24"/>
          <w:szCs w:val="24"/>
        </w:rPr>
        <w:t xml:space="preserve">THÔNG QUA, theo điều VIII(b)(iv) của Công ước, các sửa đổi đối với Công ước mà nội dung của </w:t>
      </w:r>
      <w:r>
        <w:rPr>
          <w:rFonts w:ascii="Times New Roman" w:hAnsi="Times New Roman" w:cs="Times New Roman"/>
          <w:sz w:val="24"/>
          <w:szCs w:val="24"/>
        </w:rPr>
        <w:t>của chúng</w:t>
      </w:r>
      <w:r w:rsidRPr="001341D0">
        <w:rPr>
          <w:rFonts w:ascii="Times New Roman" w:hAnsi="Times New Roman" w:cs="Times New Roman"/>
          <w:sz w:val="24"/>
          <w:szCs w:val="24"/>
        </w:rPr>
        <w:t xml:space="preserve"> được nêu trong phụ lục của nghị quyết </w:t>
      </w:r>
      <w:r>
        <w:rPr>
          <w:rFonts w:ascii="Times New Roman" w:hAnsi="Times New Roman" w:cs="Times New Roman"/>
          <w:sz w:val="24"/>
          <w:szCs w:val="24"/>
        </w:rPr>
        <w:t>này</w:t>
      </w:r>
      <w:r w:rsidRPr="001341D0">
        <w:rPr>
          <w:rFonts w:ascii="Times New Roman" w:hAnsi="Times New Roman" w:cs="Times New Roman"/>
          <w:sz w:val="24"/>
          <w:szCs w:val="24"/>
        </w:rPr>
        <w:t>;</w:t>
      </w:r>
    </w:p>
    <w:p w14:paraId="676145FF" w14:textId="37C55CEA" w:rsidR="00EF246A" w:rsidRPr="00EF246A" w:rsidRDefault="001341D0" w:rsidP="00EF246A">
      <w:pPr>
        <w:pStyle w:val="oancuaDanhsach"/>
        <w:numPr>
          <w:ilvl w:val="0"/>
          <w:numId w:val="6"/>
        </w:numPr>
        <w:rPr>
          <w:rFonts w:ascii="Times New Roman" w:hAnsi="Times New Roman" w:cs="Times New Roman"/>
          <w:b/>
          <w:bCs/>
          <w:sz w:val="24"/>
          <w:szCs w:val="24"/>
        </w:rPr>
      </w:pPr>
      <w:r w:rsidRPr="001341D0">
        <w:rPr>
          <w:rFonts w:ascii="Times New Roman" w:hAnsi="Times New Roman" w:cs="Times New Roman"/>
          <w:sz w:val="24"/>
          <w:szCs w:val="24"/>
        </w:rPr>
        <w:t>XÁC ĐỊNH, theo điều VIII(b)(vi)(2)(bb) của Công ước, rằng những sửa đổi nói trên sẽ được coi là đã được chấp nhận vào ngày 1 tháng 1 năm 2024, trừ khi, trước ngày đó, nhiều hơn một phần ba số Chính phủ ký kết Công ước hoặc các Chính phủ ký kết có đội tàu buôn kết hợp chiếm không dưới 50% tổng trọng tải của đội tàu buôn trên thế giới đã thông báo cho Tổng thư ký về sự phản đối của họ đối với các sửa đổi</w:t>
      </w:r>
      <w:r>
        <w:rPr>
          <w:rFonts w:ascii="Times New Roman" w:hAnsi="Times New Roman" w:cs="Times New Roman"/>
          <w:sz w:val="24"/>
          <w:szCs w:val="24"/>
        </w:rPr>
        <w:t xml:space="preserve"> này</w:t>
      </w:r>
      <w:r w:rsidRPr="001341D0">
        <w:rPr>
          <w:rFonts w:ascii="Times New Roman" w:hAnsi="Times New Roman" w:cs="Times New Roman"/>
          <w:sz w:val="24"/>
          <w:szCs w:val="24"/>
        </w:rPr>
        <w:t>;</w:t>
      </w:r>
    </w:p>
    <w:p w14:paraId="2019206C" w14:textId="1750BBF6" w:rsidR="00EF246A" w:rsidRPr="00EF246A" w:rsidRDefault="001341D0" w:rsidP="00EF246A">
      <w:pPr>
        <w:pStyle w:val="oancuaDanhsach"/>
        <w:numPr>
          <w:ilvl w:val="0"/>
          <w:numId w:val="6"/>
        </w:numPr>
        <w:rPr>
          <w:rFonts w:ascii="Times New Roman" w:hAnsi="Times New Roman" w:cs="Times New Roman"/>
          <w:b/>
          <w:bCs/>
          <w:sz w:val="24"/>
          <w:szCs w:val="24"/>
        </w:rPr>
      </w:pPr>
      <w:r w:rsidRPr="001341D0">
        <w:rPr>
          <w:rFonts w:ascii="Times New Roman" w:hAnsi="Times New Roman" w:cs="Times New Roman"/>
          <w:sz w:val="24"/>
          <w:szCs w:val="24"/>
        </w:rPr>
        <w:t>MỜI CÁC Chính phủ ký kết Công ước lưu ý rằng, theo Điều VIII(b)(vii)(2) của Công ước, các sửa đổi sẽ có hiệu lực vào ngày 1 tháng 7 năm 2024 sau khi được chấp nhận theo đoạn 2 ở trên</w:t>
      </w:r>
    </w:p>
    <w:p w14:paraId="0C7A4E10" w14:textId="3C143399" w:rsidR="00EF246A" w:rsidRPr="00EF246A" w:rsidRDefault="00E05BDC" w:rsidP="00EF246A">
      <w:pPr>
        <w:pStyle w:val="oancuaDanhsach"/>
        <w:numPr>
          <w:ilvl w:val="0"/>
          <w:numId w:val="6"/>
        </w:numPr>
        <w:rPr>
          <w:rFonts w:ascii="Times New Roman" w:hAnsi="Times New Roman" w:cs="Times New Roman"/>
          <w:b/>
          <w:bCs/>
          <w:sz w:val="24"/>
          <w:szCs w:val="24"/>
        </w:rPr>
      </w:pPr>
      <w:r w:rsidRPr="00E05BDC">
        <w:rPr>
          <w:rFonts w:ascii="Times New Roman" w:hAnsi="Times New Roman" w:cs="Times New Roman"/>
          <w:sz w:val="24"/>
          <w:szCs w:val="24"/>
        </w:rPr>
        <w:t>YÊU CẦU Tổng thư ký, vì mục đích của điều VIII(b)(v) của Công ước, chuyển các bản sao có chứng thực của nghị quyết hiện tại và văn bản sửa đổi có trong phụ lục tới tất cả các Chính phủ ký kết Công ước</w:t>
      </w:r>
      <w:r>
        <w:rPr>
          <w:rFonts w:ascii="Times New Roman" w:hAnsi="Times New Roman" w:cs="Times New Roman"/>
          <w:sz w:val="24"/>
          <w:szCs w:val="24"/>
        </w:rPr>
        <w:t>;</w:t>
      </w:r>
    </w:p>
    <w:p w14:paraId="723B8924" w14:textId="68478C13" w:rsidR="00EF246A" w:rsidRPr="00541F4D" w:rsidRDefault="00E05BDC" w:rsidP="00541F4D">
      <w:pPr>
        <w:pStyle w:val="oancuaDanhsach"/>
        <w:numPr>
          <w:ilvl w:val="0"/>
          <w:numId w:val="6"/>
        </w:numPr>
        <w:rPr>
          <w:rFonts w:ascii="Times New Roman" w:hAnsi="Times New Roman" w:cs="Times New Roman"/>
          <w:sz w:val="24"/>
          <w:szCs w:val="24"/>
        </w:rPr>
      </w:pPr>
      <w:r w:rsidRPr="00E05BDC">
        <w:rPr>
          <w:rFonts w:ascii="Times New Roman" w:hAnsi="Times New Roman" w:cs="Times New Roman"/>
          <w:sz w:val="24"/>
          <w:szCs w:val="24"/>
        </w:rPr>
        <w:t>CŨNG YÊU CẦU Tổng thư ký chuyển các bản sao của nghị quyết này và phụ lục của nó tới các Thành viên của Tổ chức không phải là Chính phủ ký kết Công ước</w:t>
      </w:r>
      <w:r>
        <w:rPr>
          <w:rFonts w:ascii="Times New Roman" w:hAnsi="Times New Roman" w:cs="Times New Roman"/>
          <w:sz w:val="24"/>
          <w:szCs w:val="24"/>
        </w:rPr>
        <w:t>.</w:t>
      </w:r>
    </w:p>
    <w:p w14:paraId="2D795FDD" w14:textId="4224B70C" w:rsidR="008B3B0A" w:rsidRPr="00EF246A" w:rsidRDefault="00E05BDC" w:rsidP="00EF246A">
      <w:pPr>
        <w:ind w:left="360"/>
        <w:jc w:val="center"/>
        <w:rPr>
          <w:rFonts w:ascii="Times New Roman" w:hAnsi="Times New Roman" w:cs="Times New Roman"/>
          <w:b/>
          <w:bCs/>
          <w:sz w:val="24"/>
          <w:szCs w:val="24"/>
        </w:rPr>
      </w:pPr>
      <w:r>
        <w:rPr>
          <w:rFonts w:ascii="Times New Roman" w:hAnsi="Times New Roman" w:cs="Times New Roman"/>
          <w:b/>
          <w:bCs/>
          <w:sz w:val="24"/>
          <w:szCs w:val="24"/>
        </w:rPr>
        <w:lastRenderedPageBreak/>
        <w:t>PHỤ LỤC</w:t>
      </w:r>
    </w:p>
    <w:p w14:paraId="10E1A68F" w14:textId="6F33156D" w:rsidR="008B3B0A" w:rsidRPr="008B3B0A" w:rsidRDefault="00E05BDC" w:rsidP="008B3B0A">
      <w:pPr>
        <w:jc w:val="center"/>
        <w:rPr>
          <w:rFonts w:ascii="Times New Roman" w:hAnsi="Times New Roman" w:cs="Times New Roman"/>
          <w:b/>
          <w:bCs/>
          <w:sz w:val="24"/>
          <w:szCs w:val="24"/>
        </w:rPr>
      </w:pPr>
      <w:r w:rsidRPr="001341D0">
        <w:rPr>
          <w:rFonts w:ascii="Times New Roman" w:hAnsi="Times New Roman" w:cs="Times New Roman"/>
          <w:b/>
          <w:bCs/>
          <w:sz w:val="24"/>
          <w:szCs w:val="24"/>
        </w:rPr>
        <w:t xml:space="preserve">SỬA ĐỔI CÔNG ƯỚC QUỐC TẾ VỀ AN TOÀN </w:t>
      </w:r>
      <w:r>
        <w:rPr>
          <w:rFonts w:ascii="Times New Roman" w:hAnsi="Times New Roman" w:cs="Times New Roman"/>
          <w:b/>
          <w:bCs/>
          <w:sz w:val="24"/>
          <w:szCs w:val="24"/>
        </w:rPr>
        <w:t>SINH MẠNG</w:t>
      </w:r>
      <w:r w:rsidRPr="001341D0">
        <w:rPr>
          <w:rFonts w:ascii="Times New Roman" w:hAnsi="Times New Roman" w:cs="Times New Roman"/>
          <w:b/>
          <w:bCs/>
          <w:sz w:val="24"/>
          <w:szCs w:val="24"/>
        </w:rPr>
        <w:t xml:space="preserve"> TRÊN BIỂN, 1974 </w:t>
      </w:r>
      <w:r>
        <w:rPr>
          <w:rFonts w:ascii="Times New Roman" w:hAnsi="Times New Roman" w:cs="Times New Roman"/>
          <w:b/>
          <w:bCs/>
          <w:sz w:val="24"/>
          <w:szCs w:val="24"/>
        </w:rPr>
        <w:t>CHƯƠNG</w:t>
      </w:r>
      <w:r w:rsidR="008B3B0A" w:rsidRPr="008B3B0A">
        <w:rPr>
          <w:rFonts w:ascii="Times New Roman" w:hAnsi="Times New Roman" w:cs="Times New Roman"/>
          <w:b/>
          <w:bCs/>
          <w:sz w:val="24"/>
          <w:szCs w:val="24"/>
        </w:rPr>
        <w:t xml:space="preserve"> XV</w:t>
      </w:r>
    </w:p>
    <w:p w14:paraId="39002755" w14:textId="0E8B005C" w:rsidR="008B3B0A" w:rsidRPr="008B3B0A" w:rsidRDefault="00E05BDC" w:rsidP="008B3B0A">
      <w:pPr>
        <w:jc w:val="center"/>
        <w:rPr>
          <w:rFonts w:ascii="Times New Roman" w:hAnsi="Times New Roman" w:cs="Times New Roman"/>
          <w:b/>
          <w:bCs/>
          <w:sz w:val="24"/>
          <w:szCs w:val="24"/>
        </w:rPr>
      </w:pPr>
      <w:r>
        <w:rPr>
          <w:rFonts w:ascii="Times New Roman" w:hAnsi="Times New Roman" w:cs="Times New Roman"/>
          <w:b/>
          <w:bCs/>
          <w:sz w:val="24"/>
          <w:szCs w:val="24"/>
        </w:rPr>
        <w:t xml:space="preserve">CÁC </w:t>
      </w:r>
      <w:r w:rsidRPr="00E05BDC">
        <w:rPr>
          <w:rFonts w:ascii="Times New Roman" w:hAnsi="Times New Roman" w:cs="Times New Roman"/>
          <w:b/>
          <w:bCs/>
          <w:sz w:val="24"/>
          <w:szCs w:val="24"/>
        </w:rPr>
        <w:t xml:space="preserve">BIỆN PHÁP AN TOÀN ĐỐI VỚI TÀU CHỞ NHÂN </w:t>
      </w:r>
      <w:r>
        <w:rPr>
          <w:rFonts w:ascii="Times New Roman" w:hAnsi="Times New Roman" w:cs="Times New Roman"/>
          <w:b/>
          <w:bCs/>
          <w:sz w:val="24"/>
          <w:szCs w:val="24"/>
        </w:rPr>
        <w:t xml:space="preserve">VIÊN </w:t>
      </w:r>
      <w:r w:rsidRPr="00E05BDC">
        <w:rPr>
          <w:rFonts w:ascii="Times New Roman" w:hAnsi="Times New Roman" w:cs="Times New Roman"/>
          <w:b/>
          <w:bCs/>
          <w:sz w:val="24"/>
          <w:szCs w:val="24"/>
        </w:rPr>
        <w:t>CÔNG NGHIỆP</w:t>
      </w:r>
    </w:p>
    <w:p w14:paraId="316257ED" w14:textId="29647BD5" w:rsidR="008B3B0A" w:rsidRDefault="00E05BDC">
      <w:pPr>
        <w:rPr>
          <w:rFonts w:ascii="Times New Roman" w:hAnsi="Times New Roman" w:cs="Times New Roman"/>
          <w:sz w:val="24"/>
          <w:szCs w:val="24"/>
        </w:rPr>
      </w:pPr>
      <w:r w:rsidRPr="00E05BDC">
        <w:rPr>
          <w:rFonts w:ascii="Times New Roman" w:hAnsi="Times New Roman" w:cs="Times New Roman"/>
          <w:sz w:val="24"/>
          <w:szCs w:val="24"/>
        </w:rPr>
        <w:t>Chương XV mới sau đây (Các biện pháp an toàn đối với tàu chở nhân viên công nghiệp) được bổ sung sau chương XIV hiện có (Các biện pháp an toàn đối với tàu hoạt động ở vùng</w:t>
      </w:r>
      <w:r>
        <w:rPr>
          <w:rFonts w:ascii="Times New Roman" w:hAnsi="Times New Roman" w:cs="Times New Roman"/>
          <w:sz w:val="24"/>
          <w:szCs w:val="24"/>
        </w:rPr>
        <w:t>nước địa</w:t>
      </w:r>
      <w:r w:rsidRPr="00E05BDC">
        <w:rPr>
          <w:rFonts w:ascii="Times New Roman" w:hAnsi="Times New Roman" w:cs="Times New Roman"/>
          <w:sz w:val="24"/>
          <w:szCs w:val="24"/>
        </w:rPr>
        <w:t xml:space="preserve"> cực):</w:t>
      </w:r>
    </w:p>
    <w:p w14:paraId="6F478BCB" w14:textId="253F8D12" w:rsidR="008B3B0A" w:rsidRPr="008B3B0A" w:rsidRDefault="00E05BDC" w:rsidP="008B3B0A">
      <w:pPr>
        <w:jc w:val="center"/>
        <w:rPr>
          <w:rFonts w:ascii="Times New Roman" w:hAnsi="Times New Roman" w:cs="Times New Roman"/>
          <w:b/>
          <w:bCs/>
          <w:sz w:val="24"/>
          <w:szCs w:val="24"/>
        </w:rPr>
      </w:pPr>
      <w:r>
        <w:rPr>
          <w:rFonts w:ascii="Times New Roman" w:hAnsi="Times New Roman" w:cs="Times New Roman"/>
          <w:b/>
          <w:bCs/>
          <w:sz w:val="24"/>
          <w:szCs w:val="24"/>
        </w:rPr>
        <w:t>CHƯƠNG</w:t>
      </w:r>
      <w:r w:rsidR="008B3B0A" w:rsidRPr="008B3B0A">
        <w:rPr>
          <w:rFonts w:ascii="Times New Roman" w:hAnsi="Times New Roman" w:cs="Times New Roman"/>
          <w:b/>
          <w:bCs/>
          <w:sz w:val="24"/>
          <w:szCs w:val="24"/>
        </w:rPr>
        <w:t xml:space="preserve"> XV</w:t>
      </w:r>
    </w:p>
    <w:p w14:paraId="447A1B02" w14:textId="3EBE2091" w:rsidR="00E05BDC" w:rsidRPr="00E05BDC" w:rsidRDefault="00E05BDC" w:rsidP="00E05BDC">
      <w:pPr>
        <w:jc w:val="center"/>
        <w:rPr>
          <w:rFonts w:ascii="Times New Roman" w:hAnsi="Times New Roman" w:cs="Times New Roman"/>
          <w:b/>
          <w:bCs/>
          <w:sz w:val="24"/>
          <w:szCs w:val="24"/>
        </w:rPr>
      </w:pPr>
      <w:r w:rsidRPr="00E05BDC">
        <w:rPr>
          <w:rFonts w:ascii="Times New Roman" w:hAnsi="Times New Roman" w:cs="Times New Roman"/>
          <w:b/>
          <w:bCs/>
          <w:sz w:val="24"/>
          <w:szCs w:val="24"/>
        </w:rPr>
        <w:t>Các biện pháp an toàn đối với tàu chở nhân viên công nghiệp</w:t>
      </w:r>
    </w:p>
    <w:p w14:paraId="34618977" w14:textId="77777777" w:rsidR="00E05BDC" w:rsidRPr="00E05BDC" w:rsidRDefault="00E05BDC" w:rsidP="00E05BDC">
      <w:pPr>
        <w:rPr>
          <w:rFonts w:ascii="Times New Roman" w:hAnsi="Times New Roman" w:cs="Times New Roman"/>
          <w:b/>
          <w:bCs/>
          <w:sz w:val="24"/>
          <w:szCs w:val="24"/>
        </w:rPr>
      </w:pPr>
      <w:r w:rsidRPr="00E05BDC">
        <w:rPr>
          <w:rFonts w:ascii="Times New Roman" w:hAnsi="Times New Roman" w:cs="Times New Roman"/>
          <w:b/>
          <w:bCs/>
          <w:sz w:val="24"/>
          <w:szCs w:val="24"/>
        </w:rPr>
        <w:t>Quy định 1 - Định nghĩa</w:t>
      </w:r>
    </w:p>
    <w:p w14:paraId="59170420" w14:textId="40D42B3F" w:rsidR="008B3B0A" w:rsidRDefault="00E05BDC" w:rsidP="00E05BDC">
      <w:pPr>
        <w:rPr>
          <w:rFonts w:ascii="Times New Roman" w:hAnsi="Times New Roman" w:cs="Times New Roman"/>
          <w:sz w:val="24"/>
          <w:szCs w:val="24"/>
        </w:rPr>
      </w:pPr>
      <w:r>
        <w:rPr>
          <w:rFonts w:ascii="Times New Roman" w:hAnsi="Times New Roman" w:cs="Times New Roman"/>
          <w:sz w:val="24"/>
          <w:szCs w:val="24"/>
        </w:rPr>
        <w:t>Cho</w:t>
      </w:r>
      <w:r w:rsidRPr="00E05BDC">
        <w:rPr>
          <w:rFonts w:ascii="Times New Roman" w:hAnsi="Times New Roman" w:cs="Times New Roman"/>
          <w:sz w:val="24"/>
          <w:szCs w:val="24"/>
        </w:rPr>
        <w:t xml:space="preserve"> mục đích của chương này</w:t>
      </w:r>
      <w:r w:rsidR="008B3B0A" w:rsidRPr="008B3B0A">
        <w:rPr>
          <w:rFonts w:ascii="Times New Roman" w:hAnsi="Times New Roman" w:cs="Times New Roman"/>
          <w:sz w:val="24"/>
          <w:szCs w:val="24"/>
        </w:rPr>
        <w:t xml:space="preserve">: </w:t>
      </w:r>
    </w:p>
    <w:p w14:paraId="0CF2C435" w14:textId="204EC225" w:rsidR="008B3B0A" w:rsidRDefault="008B3B0A" w:rsidP="00D96C84">
      <w:pPr>
        <w:pStyle w:val="oancuaDanhsach"/>
        <w:numPr>
          <w:ilvl w:val="0"/>
          <w:numId w:val="1"/>
        </w:numPr>
        <w:jc w:val="both"/>
        <w:rPr>
          <w:rFonts w:ascii="Times New Roman" w:hAnsi="Times New Roman" w:cs="Times New Roman"/>
          <w:sz w:val="24"/>
          <w:szCs w:val="24"/>
        </w:rPr>
      </w:pPr>
      <w:r w:rsidRPr="008B3B0A">
        <w:rPr>
          <w:rFonts w:ascii="Times New Roman" w:hAnsi="Times New Roman" w:cs="Times New Roman"/>
          <w:sz w:val="24"/>
          <w:szCs w:val="24"/>
        </w:rPr>
        <w:t xml:space="preserve"> </w:t>
      </w:r>
      <w:r w:rsidR="00E05BDC" w:rsidRPr="00E05BDC">
        <w:rPr>
          <w:rFonts w:ascii="Times New Roman" w:hAnsi="Times New Roman" w:cs="Times New Roman"/>
          <w:sz w:val="24"/>
          <w:szCs w:val="24"/>
        </w:rPr>
        <w:t xml:space="preserve">Nhân viên công nghiệp (IP) có nghĩa là tất cả những người được vận chuyển hoặc </w:t>
      </w:r>
      <w:r w:rsidR="00E05BDC">
        <w:rPr>
          <w:rFonts w:ascii="Times New Roman" w:hAnsi="Times New Roman" w:cs="Times New Roman"/>
          <w:sz w:val="24"/>
          <w:szCs w:val="24"/>
        </w:rPr>
        <w:t>ở</w:t>
      </w:r>
      <w:r w:rsidR="00E05BDC" w:rsidRPr="00E05BDC">
        <w:rPr>
          <w:rFonts w:ascii="Times New Roman" w:hAnsi="Times New Roman" w:cs="Times New Roman"/>
          <w:sz w:val="24"/>
          <w:szCs w:val="24"/>
        </w:rPr>
        <w:t xml:space="preserve"> trên</w:t>
      </w:r>
      <w:r w:rsidR="00E05BDC">
        <w:rPr>
          <w:rFonts w:ascii="Times New Roman" w:hAnsi="Times New Roman" w:cs="Times New Roman"/>
          <w:sz w:val="24"/>
          <w:szCs w:val="24"/>
        </w:rPr>
        <w:t xml:space="preserve"> </w:t>
      </w:r>
      <w:r w:rsidR="00E05BDC" w:rsidRPr="00E05BDC">
        <w:rPr>
          <w:rFonts w:ascii="Times New Roman" w:hAnsi="Times New Roman" w:cs="Times New Roman"/>
          <w:sz w:val="24"/>
          <w:szCs w:val="24"/>
        </w:rPr>
        <w:t xml:space="preserve">tàu </w:t>
      </w:r>
      <w:r w:rsidR="00E05BDC">
        <w:rPr>
          <w:rFonts w:ascii="Times New Roman" w:hAnsi="Times New Roman" w:cs="Times New Roman"/>
          <w:sz w:val="24"/>
          <w:szCs w:val="24"/>
        </w:rPr>
        <w:t>để</w:t>
      </w:r>
      <w:r w:rsidR="00E05BDC" w:rsidRPr="00E05BDC">
        <w:rPr>
          <w:rFonts w:ascii="Times New Roman" w:hAnsi="Times New Roman" w:cs="Times New Roman"/>
          <w:sz w:val="24"/>
          <w:szCs w:val="24"/>
        </w:rPr>
        <w:t xml:space="preserve"> thực hiện các hoạt động công nghiệp </w:t>
      </w:r>
      <w:r w:rsidR="00E05BDC">
        <w:rPr>
          <w:rFonts w:ascii="Times New Roman" w:hAnsi="Times New Roman" w:cs="Times New Roman"/>
          <w:sz w:val="24"/>
          <w:szCs w:val="24"/>
        </w:rPr>
        <w:t xml:space="preserve">ở </w:t>
      </w:r>
      <w:r w:rsidR="00E05BDC" w:rsidRPr="00E05BDC">
        <w:rPr>
          <w:rFonts w:ascii="Times New Roman" w:hAnsi="Times New Roman" w:cs="Times New Roman"/>
          <w:sz w:val="24"/>
          <w:szCs w:val="24"/>
        </w:rPr>
        <w:t xml:space="preserve">ngoài khơi được thực hiện trên các tàu khác và/hoặc </w:t>
      </w:r>
      <w:r w:rsidR="00E05BDC">
        <w:rPr>
          <w:rFonts w:ascii="Times New Roman" w:hAnsi="Times New Roman" w:cs="Times New Roman"/>
          <w:sz w:val="24"/>
          <w:szCs w:val="24"/>
        </w:rPr>
        <w:t xml:space="preserve">trên </w:t>
      </w:r>
      <w:r w:rsidR="00E05BDC" w:rsidRPr="00E05BDC">
        <w:rPr>
          <w:rFonts w:ascii="Times New Roman" w:hAnsi="Times New Roman" w:cs="Times New Roman"/>
          <w:sz w:val="24"/>
          <w:szCs w:val="24"/>
        </w:rPr>
        <w:t xml:space="preserve">các </w:t>
      </w:r>
      <w:r w:rsidR="00D96C84">
        <w:rPr>
          <w:rFonts w:ascii="Times New Roman" w:hAnsi="Times New Roman" w:cs="Times New Roman"/>
          <w:sz w:val="24"/>
          <w:szCs w:val="24"/>
        </w:rPr>
        <w:t>cơ sở</w:t>
      </w:r>
      <w:r w:rsidR="00E05BDC" w:rsidRPr="00E05BDC">
        <w:rPr>
          <w:rFonts w:ascii="Times New Roman" w:hAnsi="Times New Roman" w:cs="Times New Roman"/>
          <w:sz w:val="24"/>
          <w:szCs w:val="24"/>
        </w:rPr>
        <w:t xml:space="preserve"> </w:t>
      </w:r>
      <w:r w:rsidR="00E05BDC">
        <w:rPr>
          <w:rFonts w:ascii="Times New Roman" w:hAnsi="Times New Roman" w:cs="Times New Roman"/>
          <w:sz w:val="24"/>
          <w:szCs w:val="24"/>
        </w:rPr>
        <w:t xml:space="preserve">ở </w:t>
      </w:r>
      <w:r w:rsidR="00E05BDC" w:rsidRPr="00E05BDC">
        <w:rPr>
          <w:rFonts w:ascii="Times New Roman" w:hAnsi="Times New Roman" w:cs="Times New Roman"/>
          <w:sz w:val="24"/>
          <w:szCs w:val="24"/>
        </w:rPr>
        <w:t>ngoài khơi</w:t>
      </w:r>
    </w:p>
    <w:p w14:paraId="234A8FDE" w14:textId="6306C1A6" w:rsidR="008B3B0A" w:rsidRDefault="00D96C84" w:rsidP="00D96C84">
      <w:pPr>
        <w:pStyle w:val="oancuaDanhsach"/>
        <w:numPr>
          <w:ilvl w:val="0"/>
          <w:numId w:val="1"/>
        </w:numPr>
        <w:jc w:val="both"/>
        <w:rPr>
          <w:rFonts w:ascii="Times New Roman" w:hAnsi="Times New Roman" w:cs="Times New Roman"/>
          <w:sz w:val="24"/>
          <w:szCs w:val="24"/>
        </w:rPr>
      </w:pPr>
      <w:r>
        <w:rPr>
          <w:rFonts w:ascii="Times New Roman" w:hAnsi="Times New Roman" w:cs="Times New Roman"/>
          <w:sz w:val="24"/>
          <w:szCs w:val="24"/>
        </w:rPr>
        <w:t>Bộ luật</w:t>
      </w:r>
      <w:r w:rsidRPr="00D96C84">
        <w:rPr>
          <w:rFonts w:ascii="Times New Roman" w:hAnsi="Times New Roman" w:cs="Times New Roman"/>
          <w:sz w:val="24"/>
          <w:szCs w:val="24"/>
        </w:rPr>
        <w:t xml:space="preserve"> IP nghĩa là Bộ luật Quốc tế</w:t>
      </w:r>
      <w:r>
        <w:rPr>
          <w:rFonts w:ascii="Times New Roman" w:hAnsi="Times New Roman" w:cs="Times New Roman"/>
          <w:sz w:val="24"/>
          <w:szCs w:val="24"/>
        </w:rPr>
        <w:t xml:space="preserve"> về</w:t>
      </w:r>
      <w:r w:rsidRPr="00D96C84">
        <w:rPr>
          <w:rFonts w:ascii="Times New Roman" w:hAnsi="Times New Roman" w:cs="Times New Roman"/>
          <w:sz w:val="24"/>
          <w:szCs w:val="24"/>
        </w:rPr>
        <w:t xml:space="preserve"> An toàn đối với Tàu chở Nhân viên Công nghiệp, được Ủy ban An toàn Hàng hải thông qua theo nghị quyết MSC.527(106), có thể được sửa đổi, với điều kiện là những sửa đổi đó được thông qua, có hiệu lực và </w:t>
      </w:r>
      <w:r>
        <w:rPr>
          <w:rFonts w:ascii="Times New Roman" w:hAnsi="Times New Roman" w:cs="Times New Roman"/>
          <w:sz w:val="24"/>
          <w:szCs w:val="24"/>
        </w:rPr>
        <w:t>được áp dụng phù hợp với</w:t>
      </w:r>
      <w:r w:rsidRPr="00D96C84">
        <w:rPr>
          <w:rFonts w:ascii="Times New Roman" w:hAnsi="Times New Roman" w:cs="Times New Roman"/>
          <w:sz w:val="24"/>
          <w:szCs w:val="24"/>
        </w:rPr>
        <w:t xml:space="preserve"> các quy định tại Điều VIII của Công ước này liên quan đến </w:t>
      </w:r>
      <w:r>
        <w:rPr>
          <w:rFonts w:ascii="Times New Roman" w:hAnsi="Times New Roman" w:cs="Times New Roman"/>
          <w:sz w:val="24"/>
          <w:szCs w:val="24"/>
        </w:rPr>
        <w:t>quy trình</w:t>
      </w:r>
      <w:r w:rsidRPr="00D96C84">
        <w:rPr>
          <w:rFonts w:ascii="Times New Roman" w:hAnsi="Times New Roman" w:cs="Times New Roman"/>
          <w:sz w:val="24"/>
          <w:szCs w:val="24"/>
        </w:rPr>
        <w:t xml:space="preserve"> sửa đổi áp dụng đối với các phụ lục ngoài chương I</w:t>
      </w:r>
      <w:r>
        <w:rPr>
          <w:rFonts w:ascii="Times New Roman" w:hAnsi="Times New Roman" w:cs="Times New Roman"/>
          <w:sz w:val="24"/>
          <w:szCs w:val="24"/>
        </w:rPr>
        <w:t>.</w:t>
      </w:r>
    </w:p>
    <w:p w14:paraId="109F7622" w14:textId="1F0A6B8A" w:rsidR="008B3B0A" w:rsidRDefault="00D96C84" w:rsidP="00D96C84">
      <w:pPr>
        <w:pStyle w:val="oancuaDanhsach"/>
        <w:numPr>
          <w:ilvl w:val="0"/>
          <w:numId w:val="1"/>
        </w:numPr>
        <w:jc w:val="both"/>
        <w:rPr>
          <w:rFonts w:ascii="Times New Roman" w:hAnsi="Times New Roman" w:cs="Times New Roman"/>
          <w:sz w:val="24"/>
          <w:szCs w:val="24"/>
        </w:rPr>
      </w:pPr>
      <w:r w:rsidRPr="00D96C84">
        <w:rPr>
          <w:rFonts w:ascii="Times New Roman" w:hAnsi="Times New Roman" w:cs="Times New Roman"/>
          <w:sz w:val="24"/>
          <w:szCs w:val="24"/>
        </w:rPr>
        <w:t xml:space="preserve">Hoạt động công nghiệp ngoài khơi là việc xây dựng, bảo trì, </w:t>
      </w:r>
      <w:r>
        <w:rPr>
          <w:rFonts w:ascii="Times New Roman" w:hAnsi="Times New Roman" w:cs="Times New Roman"/>
          <w:sz w:val="24"/>
          <w:szCs w:val="24"/>
        </w:rPr>
        <w:t>loại bỏ</w:t>
      </w:r>
      <w:r w:rsidRPr="00D96C84">
        <w:rPr>
          <w:rFonts w:ascii="Times New Roman" w:hAnsi="Times New Roman" w:cs="Times New Roman"/>
          <w:sz w:val="24"/>
          <w:szCs w:val="24"/>
        </w:rPr>
        <w:t xml:space="preserve">, vận hành hoặc </w:t>
      </w:r>
      <w:r>
        <w:rPr>
          <w:rFonts w:ascii="Times New Roman" w:hAnsi="Times New Roman" w:cs="Times New Roman"/>
          <w:sz w:val="24"/>
          <w:szCs w:val="24"/>
        </w:rPr>
        <w:t>dịch vụ cho</w:t>
      </w:r>
      <w:r w:rsidRPr="00D96C84">
        <w:rPr>
          <w:rFonts w:ascii="Times New Roman" w:hAnsi="Times New Roman" w:cs="Times New Roman"/>
          <w:sz w:val="24"/>
          <w:szCs w:val="24"/>
        </w:rPr>
        <w:t xml:space="preserve"> các cơ sở</w:t>
      </w:r>
      <w:r>
        <w:rPr>
          <w:rFonts w:ascii="Times New Roman" w:hAnsi="Times New Roman" w:cs="Times New Roman"/>
          <w:sz w:val="24"/>
          <w:szCs w:val="24"/>
        </w:rPr>
        <w:t xml:space="preserve"> ở</w:t>
      </w:r>
      <w:r w:rsidRPr="00D96C84">
        <w:rPr>
          <w:rFonts w:ascii="Times New Roman" w:hAnsi="Times New Roman" w:cs="Times New Roman"/>
          <w:sz w:val="24"/>
          <w:szCs w:val="24"/>
        </w:rPr>
        <w:t xml:space="preserve"> ngoài khơi có liên quan nhưng không giới hạn đến </w:t>
      </w:r>
      <w:r>
        <w:rPr>
          <w:rFonts w:ascii="Times New Roman" w:hAnsi="Times New Roman" w:cs="Times New Roman"/>
          <w:sz w:val="24"/>
          <w:szCs w:val="24"/>
        </w:rPr>
        <w:t xml:space="preserve">công </w:t>
      </w:r>
      <w:r w:rsidRPr="00D96C84">
        <w:rPr>
          <w:rFonts w:ascii="Times New Roman" w:hAnsi="Times New Roman" w:cs="Times New Roman"/>
          <w:sz w:val="24"/>
          <w:szCs w:val="24"/>
        </w:rPr>
        <w:t>việc thăm dò và khai thác tài nguyên trong các lĩnh vực năng lượng tái tạo hoặc năng lượng hydrocarbon, nuôi trồng thủy sản, khai thác biển hoặc các hoạt động tương tự.</w:t>
      </w:r>
    </w:p>
    <w:p w14:paraId="40E72D92" w14:textId="54D2AF64" w:rsidR="008B3B0A" w:rsidRDefault="00D96C84" w:rsidP="00627844">
      <w:pPr>
        <w:pStyle w:val="oancuaDanhsach"/>
        <w:numPr>
          <w:ilvl w:val="0"/>
          <w:numId w:val="1"/>
        </w:numPr>
        <w:jc w:val="both"/>
        <w:rPr>
          <w:rFonts w:ascii="Times New Roman" w:hAnsi="Times New Roman" w:cs="Times New Roman"/>
          <w:sz w:val="24"/>
          <w:szCs w:val="24"/>
        </w:rPr>
      </w:pPr>
      <w:r w:rsidRPr="00D96C84">
        <w:rPr>
          <w:rFonts w:ascii="Times New Roman" w:hAnsi="Times New Roman" w:cs="Times New Roman"/>
          <w:sz w:val="24"/>
          <w:szCs w:val="24"/>
        </w:rPr>
        <w:t xml:space="preserve">Bộ luật HSC nghĩa là Bộ luật Quốc tế về An toàn cho Tàu cao tốc, </w:t>
      </w:r>
      <w:r>
        <w:rPr>
          <w:rFonts w:ascii="Times New Roman" w:hAnsi="Times New Roman" w:cs="Times New Roman"/>
          <w:sz w:val="24"/>
          <w:szCs w:val="24"/>
        </w:rPr>
        <w:t xml:space="preserve">năm </w:t>
      </w:r>
      <w:r w:rsidRPr="00D96C84">
        <w:rPr>
          <w:rFonts w:ascii="Times New Roman" w:hAnsi="Times New Roman" w:cs="Times New Roman"/>
          <w:sz w:val="24"/>
          <w:szCs w:val="24"/>
        </w:rPr>
        <w:t>2000, được Ủy ban An toàn Hàng hải thông qua theo nghị quyết MSC.97(73), có thể được sửa đổi, với điều kiện là những sửa đổi đó được thông qua, có hiệu lực và được áp dụng</w:t>
      </w:r>
      <w:r>
        <w:rPr>
          <w:rFonts w:ascii="Times New Roman" w:hAnsi="Times New Roman" w:cs="Times New Roman"/>
          <w:sz w:val="24"/>
          <w:szCs w:val="24"/>
        </w:rPr>
        <w:t xml:space="preserve"> </w:t>
      </w:r>
      <w:r w:rsidRPr="00D96C84">
        <w:rPr>
          <w:rFonts w:ascii="Times New Roman" w:hAnsi="Times New Roman" w:cs="Times New Roman"/>
          <w:sz w:val="24"/>
          <w:szCs w:val="24"/>
        </w:rPr>
        <w:t xml:space="preserve">theo quy định tại Điều VIII của Công ước này liên quan đến </w:t>
      </w:r>
      <w:r>
        <w:rPr>
          <w:rFonts w:ascii="Times New Roman" w:hAnsi="Times New Roman" w:cs="Times New Roman"/>
          <w:sz w:val="24"/>
          <w:szCs w:val="24"/>
        </w:rPr>
        <w:t>quy trình</w:t>
      </w:r>
      <w:r w:rsidRPr="00D96C84">
        <w:rPr>
          <w:rFonts w:ascii="Times New Roman" w:hAnsi="Times New Roman" w:cs="Times New Roman"/>
          <w:sz w:val="24"/>
          <w:szCs w:val="24"/>
        </w:rPr>
        <w:t xml:space="preserve"> sửa đổi áp dụng đối với các phụ lục ngoài chương I</w:t>
      </w:r>
      <w:r w:rsidR="008B3B0A" w:rsidRPr="008B3B0A">
        <w:rPr>
          <w:rFonts w:ascii="Times New Roman" w:hAnsi="Times New Roman" w:cs="Times New Roman"/>
          <w:sz w:val="24"/>
          <w:szCs w:val="24"/>
        </w:rPr>
        <w:t xml:space="preserve"> </w:t>
      </w:r>
    </w:p>
    <w:p w14:paraId="7AFEE1AA" w14:textId="062814ED" w:rsidR="008B3B0A" w:rsidRPr="00B915EA" w:rsidRDefault="00B915EA" w:rsidP="008B3B0A">
      <w:pPr>
        <w:rPr>
          <w:rFonts w:ascii="Times New Roman" w:hAnsi="Times New Roman" w:cs="Times New Roman"/>
          <w:b/>
          <w:bCs/>
          <w:sz w:val="24"/>
          <w:szCs w:val="24"/>
        </w:rPr>
      </w:pPr>
      <w:r w:rsidRPr="00B915EA">
        <w:rPr>
          <w:rFonts w:ascii="Times New Roman" w:hAnsi="Times New Roman" w:cs="Times New Roman"/>
          <w:b/>
          <w:bCs/>
          <w:sz w:val="24"/>
          <w:szCs w:val="24"/>
        </w:rPr>
        <w:t>Quy định</w:t>
      </w:r>
      <w:r w:rsidR="008B3B0A" w:rsidRPr="00B915EA">
        <w:rPr>
          <w:rFonts w:ascii="Times New Roman" w:hAnsi="Times New Roman" w:cs="Times New Roman"/>
          <w:b/>
          <w:bCs/>
          <w:sz w:val="24"/>
          <w:szCs w:val="24"/>
        </w:rPr>
        <w:t xml:space="preserve"> 2 </w:t>
      </w:r>
      <w:r w:rsidRPr="00B915EA">
        <w:rPr>
          <w:rFonts w:ascii="Times New Roman" w:hAnsi="Times New Roman" w:cs="Times New Roman"/>
          <w:b/>
          <w:bCs/>
          <w:sz w:val="24"/>
          <w:szCs w:val="24"/>
        </w:rPr>
        <w:t>–</w:t>
      </w:r>
      <w:r w:rsidR="008B3B0A" w:rsidRPr="00B915EA">
        <w:rPr>
          <w:rFonts w:ascii="Times New Roman" w:hAnsi="Times New Roman" w:cs="Times New Roman"/>
          <w:b/>
          <w:bCs/>
          <w:sz w:val="24"/>
          <w:szCs w:val="24"/>
        </w:rPr>
        <w:t xml:space="preserve"> </w:t>
      </w:r>
      <w:r w:rsidRPr="00B915EA">
        <w:rPr>
          <w:rFonts w:ascii="Times New Roman" w:hAnsi="Times New Roman" w:cs="Times New Roman"/>
          <w:b/>
          <w:bCs/>
          <w:sz w:val="24"/>
          <w:szCs w:val="24"/>
        </w:rPr>
        <w:t>Tổng quát</w:t>
      </w:r>
      <w:r w:rsidR="008B3B0A" w:rsidRPr="00B915EA">
        <w:rPr>
          <w:rFonts w:ascii="Times New Roman" w:hAnsi="Times New Roman" w:cs="Times New Roman"/>
          <w:b/>
          <w:bCs/>
          <w:sz w:val="24"/>
          <w:szCs w:val="24"/>
        </w:rPr>
        <w:t xml:space="preserve"> </w:t>
      </w:r>
    </w:p>
    <w:p w14:paraId="3AD5085A" w14:textId="3D74AF60" w:rsidR="008B3B0A" w:rsidRDefault="006F6519" w:rsidP="008B3B0A">
      <w:pPr>
        <w:pStyle w:val="oancuaDanhsach"/>
        <w:numPr>
          <w:ilvl w:val="0"/>
          <w:numId w:val="2"/>
        </w:numPr>
        <w:rPr>
          <w:rFonts w:ascii="Times New Roman" w:hAnsi="Times New Roman" w:cs="Times New Roman"/>
          <w:sz w:val="24"/>
          <w:szCs w:val="24"/>
        </w:rPr>
      </w:pPr>
      <w:r w:rsidRPr="006F6519">
        <w:rPr>
          <w:rFonts w:ascii="Times New Roman" w:hAnsi="Times New Roman" w:cs="Times New Roman"/>
          <w:sz w:val="24"/>
          <w:szCs w:val="24"/>
        </w:rPr>
        <w:t xml:space="preserve">Bất cứ </w:t>
      </w:r>
      <w:r>
        <w:rPr>
          <w:rFonts w:ascii="Times New Roman" w:hAnsi="Times New Roman" w:cs="Times New Roman"/>
          <w:sz w:val="24"/>
          <w:szCs w:val="24"/>
        </w:rPr>
        <w:t>ở chỗ nào</w:t>
      </w:r>
      <w:r w:rsidRPr="006F6519">
        <w:rPr>
          <w:rFonts w:ascii="Times New Roman" w:hAnsi="Times New Roman" w:cs="Times New Roman"/>
          <w:sz w:val="24"/>
          <w:szCs w:val="24"/>
        </w:rPr>
        <w:t xml:space="preserve"> trong Bộ luật IP có tham chiếu đến các yêu cầu đối với tàu khách thì các yêu cầu tương ứng đối với tàu chở hàng được coi là </w:t>
      </w:r>
      <w:r>
        <w:rPr>
          <w:rFonts w:ascii="Times New Roman" w:hAnsi="Times New Roman" w:cs="Times New Roman"/>
          <w:sz w:val="24"/>
          <w:szCs w:val="24"/>
        </w:rPr>
        <w:t xml:space="preserve">đã </w:t>
      </w:r>
      <w:r w:rsidRPr="006F6519">
        <w:rPr>
          <w:rFonts w:ascii="Times New Roman" w:hAnsi="Times New Roman" w:cs="Times New Roman"/>
          <w:sz w:val="24"/>
          <w:szCs w:val="24"/>
        </w:rPr>
        <w:t>tuân thủ.</w:t>
      </w:r>
    </w:p>
    <w:p w14:paraId="2D047021" w14:textId="2FB378CD" w:rsidR="008B3B0A" w:rsidRDefault="00E22557" w:rsidP="008B3B0A">
      <w:pPr>
        <w:pStyle w:val="oancuaDanhsach"/>
        <w:numPr>
          <w:ilvl w:val="0"/>
          <w:numId w:val="2"/>
        </w:numPr>
        <w:rPr>
          <w:rFonts w:ascii="Times New Roman" w:hAnsi="Times New Roman" w:cs="Times New Roman"/>
          <w:sz w:val="24"/>
          <w:szCs w:val="24"/>
        </w:rPr>
      </w:pPr>
      <w:r>
        <w:rPr>
          <w:rFonts w:ascii="Times New Roman" w:hAnsi="Times New Roman" w:cs="Times New Roman"/>
          <w:sz w:val="24"/>
          <w:szCs w:val="24"/>
        </w:rPr>
        <w:t xml:space="preserve">Cho </w:t>
      </w:r>
      <w:r w:rsidRPr="00E22557">
        <w:rPr>
          <w:rFonts w:ascii="Times New Roman" w:hAnsi="Times New Roman" w:cs="Times New Roman"/>
          <w:sz w:val="24"/>
          <w:szCs w:val="24"/>
        </w:rPr>
        <w:t>mục đích của chương này, nhân viên công nghiệp sẽ không được đối xử hoặc coi là hành khách</w:t>
      </w:r>
      <w:r w:rsidR="008B3B0A" w:rsidRPr="008B3B0A">
        <w:rPr>
          <w:rFonts w:ascii="Times New Roman" w:hAnsi="Times New Roman" w:cs="Times New Roman"/>
          <w:sz w:val="24"/>
          <w:szCs w:val="24"/>
        </w:rPr>
        <w:t xml:space="preserve"> </w:t>
      </w:r>
    </w:p>
    <w:p w14:paraId="7B489D5B" w14:textId="0677605F" w:rsidR="009C7613" w:rsidRDefault="00E22557" w:rsidP="00627844">
      <w:pPr>
        <w:pStyle w:val="oancuaDanhsach"/>
        <w:numPr>
          <w:ilvl w:val="0"/>
          <w:numId w:val="2"/>
        </w:numPr>
        <w:jc w:val="both"/>
        <w:rPr>
          <w:rFonts w:ascii="Times New Roman" w:hAnsi="Times New Roman" w:cs="Times New Roman"/>
          <w:sz w:val="24"/>
          <w:szCs w:val="24"/>
        </w:rPr>
      </w:pPr>
      <w:r w:rsidRPr="00E22557">
        <w:rPr>
          <w:rFonts w:ascii="Times New Roman" w:hAnsi="Times New Roman" w:cs="Times New Roman"/>
          <w:sz w:val="24"/>
          <w:szCs w:val="24"/>
        </w:rPr>
        <w:t xml:space="preserve">Bất kỳ chỗ nào trong Chương này hoặc trong Bộ luật IP, số lượng nhân viên công nghiệp xuất hiện dưới dạng </w:t>
      </w:r>
      <w:r>
        <w:rPr>
          <w:rFonts w:ascii="Times New Roman" w:hAnsi="Times New Roman" w:cs="Times New Roman"/>
          <w:sz w:val="24"/>
          <w:szCs w:val="24"/>
        </w:rPr>
        <w:t xml:space="preserve">một </w:t>
      </w:r>
      <w:r w:rsidRPr="00E22557">
        <w:rPr>
          <w:rFonts w:ascii="Times New Roman" w:hAnsi="Times New Roman" w:cs="Times New Roman"/>
          <w:sz w:val="24"/>
          <w:szCs w:val="24"/>
        </w:rPr>
        <w:t>tham số thì đó sẽ là tổng số nhân viên công nghiệp, nhân viên đặc biệt</w:t>
      </w:r>
      <w:r>
        <w:rPr>
          <w:rStyle w:val="ThamchiuCcchu"/>
          <w:rFonts w:ascii="Times New Roman" w:hAnsi="Times New Roman" w:cs="Times New Roman"/>
          <w:sz w:val="24"/>
          <w:szCs w:val="24"/>
        </w:rPr>
        <w:footnoteReference w:id="1"/>
      </w:r>
      <w:r w:rsidRPr="00E22557">
        <w:rPr>
          <w:rFonts w:ascii="Times New Roman" w:hAnsi="Times New Roman" w:cs="Times New Roman"/>
          <w:sz w:val="24"/>
          <w:szCs w:val="24"/>
        </w:rPr>
        <w:t xml:space="preserve"> và hành khách chở trên tàu, trong đó số lượng hành khách không được vượt quá 12</w:t>
      </w:r>
      <w:r w:rsidR="00EA610B">
        <w:rPr>
          <w:rFonts w:ascii="Times New Roman" w:hAnsi="Times New Roman" w:cs="Times New Roman"/>
          <w:sz w:val="24"/>
          <w:szCs w:val="24"/>
        </w:rPr>
        <w:t xml:space="preserve"> người.</w:t>
      </w:r>
    </w:p>
    <w:p w14:paraId="6D42B080" w14:textId="09EA4881" w:rsidR="008B3B0A" w:rsidRPr="00627844" w:rsidRDefault="00EA610B" w:rsidP="00627844">
      <w:pPr>
        <w:pStyle w:val="oancuaDanhsach"/>
        <w:numPr>
          <w:ilvl w:val="0"/>
          <w:numId w:val="2"/>
        </w:numPr>
        <w:jc w:val="both"/>
        <w:rPr>
          <w:rFonts w:ascii="Times New Roman" w:hAnsi="Times New Roman" w:cs="Times New Roman"/>
          <w:sz w:val="24"/>
          <w:szCs w:val="24"/>
        </w:rPr>
      </w:pPr>
      <w:r w:rsidRPr="00627844">
        <w:rPr>
          <w:rFonts w:ascii="Times New Roman" w:hAnsi="Times New Roman" w:cs="Times New Roman"/>
          <w:sz w:val="24"/>
          <w:szCs w:val="24"/>
        </w:rPr>
        <w:t xml:space="preserve">Bất kể các điều khoản ở quy định 2.1 ở trên, đối với tàu cao tốc được áp dụng theo chương X và bất kể các quy định tại chương 2 đến 12 và 18 của Bộ luật HSC, một tàu được chứng </w:t>
      </w:r>
      <w:r w:rsidRPr="00627844">
        <w:rPr>
          <w:rFonts w:ascii="Times New Roman" w:hAnsi="Times New Roman" w:cs="Times New Roman"/>
          <w:sz w:val="24"/>
          <w:szCs w:val="24"/>
        </w:rPr>
        <w:lastRenderedPageBreak/>
        <w:t>nhận phù hợp với các yêu cầu của chương này và Bộ luật IP được coi là đã tuân thủ các yêu cầu từ chương 2 đến chương 12 và 18 của Bộ luật HSC</w:t>
      </w:r>
    </w:p>
    <w:p w14:paraId="572CB8A1" w14:textId="1D878BAC" w:rsidR="008B3B0A" w:rsidRPr="00627844" w:rsidRDefault="00EA610B" w:rsidP="00627844">
      <w:pPr>
        <w:jc w:val="both"/>
        <w:rPr>
          <w:rFonts w:ascii="Times New Roman" w:hAnsi="Times New Roman" w:cs="Times New Roman"/>
          <w:b/>
          <w:bCs/>
          <w:sz w:val="24"/>
          <w:szCs w:val="24"/>
        </w:rPr>
      </w:pPr>
      <w:r w:rsidRPr="00627844">
        <w:rPr>
          <w:rFonts w:ascii="Times New Roman" w:hAnsi="Times New Roman" w:cs="Times New Roman"/>
          <w:b/>
          <w:bCs/>
          <w:sz w:val="24"/>
          <w:szCs w:val="24"/>
        </w:rPr>
        <w:t>Quy định</w:t>
      </w:r>
      <w:r w:rsidR="008B3B0A" w:rsidRPr="00627844">
        <w:rPr>
          <w:rFonts w:ascii="Times New Roman" w:hAnsi="Times New Roman" w:cs="Times New Roman"/>
          <w:b/>
          <w:bCs/>
          <w:sz w:val="24"/>
          <w:szCs w:val="24"/>
        </w:rPr>
        <w:t xml:space="preserve"> 3 </w:t>
      </w:r>
    </w:p>
    <w:p w14:paraId="32F78DEC" w14:textId="1743B61E" w:rsidR="008B3B0A" w:rsidRPr="00627844" w:rsidRDefault="00EA610B" w:rsidP="00627844">
      <w:pPr>
        <w:jc w:val="both"/>
        <w:rPr>
          <w:rFonts w:ascii="Times New Roman" w:hAnsi="Times New Roman" w:cs="Times New Roman"/>
          <w:b/>
          <w:bCs/>
          <w:sz w:val="24"/>
          <w:szCs w:val="24"/>
        </w:rPr>
      </w:pPr>
      <w:r w:rsidRPr="00627844">
        <w:rPr>
          <w:rFonts w:ascii="Times New Roman" w:hAnsi="Times New Roman" w:cs="Times New Roman"/>
          <w:b/>
          <w:bCs/>
          <w:sz w:val="24"/>
          <w:szCs w:val="24"/>
        </w:rPr>
        <w:t>Áp dụng</w:t>
      </w:r>
    </w:p>
    <w:p w14:paraId="51E8707B" w14:textId="3BDAE491" w:rsidR="008B3B0A" w:rsidRPr="00627844" w:rsidRDefault="00EA610B" w:rsidP="00627844">
      <w:pPr>
        <w:pStyle w:val="oancuaDanhsach"/>
        <w:numPr>
          <w:ilvl w:val="0"/>
          <w:numId w:val="3"/>
        </w:numPr>
        <w:jc w:val="both"/>
        <w:rPr>
          <w:rFonts w:ascii="Times New Roman" w:hAnsi="Times New Roman" w:cs="Times New Roman"/>
          <w:sz w:val="24"/>
          <w:szCs w:val="24"/>
        </w:rPr>
      </w:pPr>
      <w:r w:rsidRPr="00627844">
        <w:rPr>
          <w:rFonts w:ascii="Times New Roman" w:hAnsi="Times New Roman" w:cs="Times New Roman"/>
          <w:sz w:val="24"/>
          <w:szCs w:val="24"/>
        </w:rPr>
        <w:t>Trừ khi có quy định khác đi một cách rõ ràng, chương này áp dụng cho tàu hàng và tàu chở hàng tốc độ cao có tổng dung tích từ 500 trở lên, được đóng vào hoặc sau ngày 1 tháng 7 năm 2024 chở trên 12 nhân viên công nghiệp</w:t>
      </w:r>
      <w:r w:rsidR="008B3B0A" w:rsidRPr="00627844">
        <w:rPr>
          <w:rFonts w:ascii="Times New Roman" w:hAnsi="Times New Roman" w:cs="Times New Roman"/>
          <w:sz w:val="24"/>
          <w:szCs w:val="24"/>
        </w:rPr>
        <w:t xml:space="preserve"> </w:t>
      </w:r>
    </w:p>
    <w:p w14:paraId="566CBF2B" w14:textId="18DA0209" w:rsidR="00EF246A" w:rsidRPr="00627844" w:rsidRDefault="00EA610B" w:rsidP="00627844">
      <w:pPr>
        <w:pStyle w:val="oancuaDanhsach"/>
        <w:numPr>
          <w:ilvl w:val="0"/>
          <w:numId w:val="3"/>
        </w:numPr>
        <w:jc w:val="both"/>
        <w:rPr>
          <w:rFonts w:ascii="Times New Roman" w:hAnsi="Times New Roman" w:cs="Times New Roman"/>
          <w:sz w:val="24"/>
          <w:szCs w:val="24"/>
        </w:rPr>
      </w:pPr>
      <w:r w:rsidRPr="00627844">
        <w:rPr>
          <w:rFonts w:ascii="Times New Roman" w:hAnsi="Times New Roman" w:cs="Times New Roman"/>
          <w:sz w:val="24"/>
          <w:szCs w:val="24"/>
        </w:rPr>
        <w:t>Các tàu chở hàng được đóng trước ngày 1 tháng 7 năm 2024, được Chính quyền hành chính cho phép chở trên 12 nhân viên công nghiệp phù hợp với các khuyến nghị do Tổ chức ban hành, phải tuân thủ các quy định III/1, III/2 (ngoại trừ đoạn 2.1.7) , IV/7 và IV/8 của Bộ luật IP vào ngày kiểm tra trung gian hoặc kiểm tra gia hạn đầu tiên, tùy theo trường hợp nào xảy ra trước, sau ngày 1 tháng 7 năm 2024.</w:t>
      </w:r>
    </w:p>
    <w:p w14:paraId="5D10EC46" w14:textId="04997F61" w:rsidR="00EF246A" w:rsidRPr="00627844" w:rsidRDefault="00EA610B" w:rsidP="00627844">
      <w:pPr>
        <w:pStyle w:val="oancuaDanhsach"/>
        <w:numPr>
          <w:ilvl w:val="0"/>
          <w:numId w:val="3"/>
        </w:numPr>
        <w:jc w:val="both"/>
        <w:rPr>
          <w:rFonts w:ascii="Times New Roman" w:hAnsi="Times New Roman" w:cs="Times New Roman"/>
          <w:sz w:val="24"/>
          <w:szCs w:val="24"/>
        </w:rPr>
      </w:pPr>
      <w:r w:rsidRPr="00627844">
        <w:rPr>
          <w:rFonts w:ascii="Times New Roman" w:hAnsi="Times New Roman" w:cs="Times New Roman"/>
          <w:sz w:val="24"/>
          <w:szCs w:val="24"/>
        </w:rPr>
        <w:t xml:space="preserve">Tàu chở hàng tốc độ cao được đóng trước ngày 1 tháng 7 năm 2024, được Chính quyền hành chính cho phép chở hơn 12 nhân viên công nghiệp theo các khuyến nghị do Tổ chức đưa ra phải tuân thủ các quy định III/1, III/2 (ngoại trừ đoạn 2.1.7), V/7 và V/8 của Bộ luật </w:t>
      </w:r>
      <w:r w:rsidR="008B30AA" w:rsidRPr="00627844">
        <w:rPr>
          <w:rFonts w:ascii="Times New Roman" w:hAnsi="Times New Roman" w:cs="Times New Roman"/>
          <w:sz w:val="24"/>
          <w:szCs w:val="24"/>
        </w:rPr>
        <w:t>IP</w:t>
      </w:r>
      <w:r w:rsidRPr="00627844">
        <w:rPr>
          <w:rFonts w:ascii="Times New Roman" w:hAnsi="Times New Roman" w:cs="Times New Roman"/>
          <w:sz w:val="24"/>
          <w:szCs w:val="24"/>
        </w:rPr>
        <w:t xml:space="preserve"> </w:t>
      </w:r>
      <w:r w:rsidR="008B30AA" w:rsidRPr="00627844">
        <w:rPr>
          <w:rFonts w:ascii="Times New Roman" w:hAnsi="Times New Roman" w:cs="Times New Roman"/>
          <w:sz w:val="24"/>
          <w:szCs w:val="24"/>
        </w:rPr>
        <w:t>vào kỳ</w:t>
      </w:r>
      <w:r w:rsidRPr="00627844">
        <w:rPr>
          <w:rFonts w:ascii="Times New Roman" w:hAnsi="Times New Roman" w:cs="Times New Roman"/>
          <w:sz w:val="24"/>
          <w:szCs w:val="24"/>
        </w:rPr>
        <w:t xml:space="preserve"> kiểm tra gia hạn định kỳ lần thứ ba hoặc lần kiểm tra gia hạn lần đầu, tùy theo trường hợp nào xảy ra trước, sau ngày 1 tháng 7 năm 2024.</w:t>
      </w:r>
    </w:p>
    <w:p w14:paraId="1CCE299C" w14:textId="0FB86E7A" w:rsidR="008B3B0A" w:rsidRPr="00627844" w:rsidRDefault="008B30AA" w:rsidP="00627844">
      <w:pPr>
        <w:pStyle w:val="oancuaDanhsach"/>
        <w:numPr>
          <w:ilvl w:val="0"/>
          <w:numId w:val="3"/>
        </w:numPr>
        <w:jc w:val="both"/>
        <w:rPr>
          <w:rFonts w:ascii="Times New Roman" w:hAnsi="Times New Roman" w:cs="Times New Roman"/>
          <w:sz w:val="24"/>
          <w:szCs w:val="24"/>
        </w:rPr>
      </w:pPr>
      <w:r w:rsidRPr="00627844">
        <w:rPr>
          <w:rFonts w:ascii="Times New Roman" w:hAnsi="Times New Roman" w:cs="Times New Roman"/>
          <w:sz w:val="24"/>
          <w:szCs w:val="24"/>
        </w:rPr>
        <w:t>Tàu chở hàng và tàu chở hàng tốc độ cao, bất kể ngày đóng, trước ngày 1 tháng 7 năm 2024 chưa được Chính quyền hành chính cho phép chở hơn 12 nhân viên công nghiệp dựa trên các khuyến nghị do Tổ chức đưa ra</w:t>
      </w:r>
      <w:r w:rsidRPr="00627844">
        <w:rPr>
          <w:rStyle w:val="ThamchiuCcchu"/>
          <w:rFonts w:ascii="Times New Roman" w:hAnsi="Times New Roman" w:cs="Times New Roman"/>
          <w:sz w:val="24"/>
          <w:szCs w:val="24"/>
        </w:rPr>
        <w:footnoteReference w:id="2"/>
      </w:r>
      <w:r w:rsidRPr="00627844">
        <w:rPr>
          <w:rFonts w:ascii="Times New Roman" w:hAnsi="Times New Roman" w:cs="Times New Roman"/>
          <w:sz w:val="24"/>
          <w:szCs w:val="24"/>
        </w:rPr>
        <w:t>, phải tuân thủ và được chứng nhận phù hợp với chương này và Bộ luật IP trước khi vận chuyển hơn 12 nhân viên công nghiệp lên tàu.</w:t>
      </w:r>
    </w:p>
    <w:p w14:paraId="2B51566F" w14:textId="509EF18D" w:rsidR="00EF246A" w:rsidRPr="00627844" w:rsidRDefault="008B30AA" w:rsidP="00627844">
      <w:pPr>
        <w:pStyle w:val="oancuaDanhsach"/>
        <w:numPr>
          <w:ilvl w:val="0"/>
          <w:numId w:val="3"/>
        </w:numPr>
        <w:jc w:val="both"/>
        <w:rPr>
          <w:rFonts w:ascii="Times New Roman" w:hAnsi="Times New Roman" w:cs="Times New Roman"/>
          <w:sz w:val="24"/>
          <w:szCs w:val="24"/>
        </w:rPr>
      </w:pPr>
      <w:r w:rsidRPr="00627844">
        <w:rPr>
          <w:rFonts w:ascii="Times New Roman" w:hAnsi="Times New Roman" w:cs="Times New Roman"/>
          <w:sz w:val="24"/>
          <w:szCs w:val="24"/>
        </w:rPr>
        <w:t>Cho mục đích của chương này, thuật ngữ được xây dựng đề cập đến mô tả được đưa ra trong các quy định</w:t>
      </w:r>
      <w:r w:rsidR="00EF246A" w:rsidRPr="00627844">
        <w:rPr>
          <w:rFonts w:ascii="Times New Roman" w:hAnsi="Times New Roman" w:cs="Times New Roman"/>
          <w:sz w:val="24"/>
          <w:szCs w:val="24"/>
        </w:rPr>
        <w:t xml:space="preserve">: </w:t>
      </w:r>
    </w:p>
    <w:p w14:paraId="0D9759ED" w14:textId="33901A45" w:rsidR="00EF246A" w:rsidRPr="00627844" w:rsidRDefault="00EF246A" w:rsidP="00627844">
      <w:pPr>
        <w:pStyle w:val="oancuaDanhsach"/>
        <w:ind w:firstLine="720"/>
        <w:jc w:val="both"/>
        <w:rPr>
          <w:rFonts w:ascii="Times New Roman" w:hAnsi="Times New Roman" w:cs="Times New Roman"/>
          <w:sz w:val="24"/>
          <w:szCs w:val="24"/>
        </w:rPr>
      </w:pPr>
      <w:r w:rsidRPr="00627844">
        <w:rPr>
          <w:rFonts w:ascii="Times New Roman" w:hAnsi="Times New Roman" w:cs="Times New Roman"/>
          <w:sz w:val="24"/>
          <w:szCs w:val="24"/>
        </w:rPr>
        <w:t xml:space="preserve">.1 II-2/1.1.2.1, </w:t>
      </w:r>
      <w:r w:rsidR="008B30AA" w:rsidRPr="00627844">
        <w:rPr>
          <w:rFonts w:ascii="Times New Roman" w:hAnsi="Times New Roman" w:cs="Times New Roman"/>
          <w:sz w:val="24"/>
          <w:szCs w:val="24"/>
        </w:rPr>
        <w:t xml:space="preserve">được bổ sun bằng Quy định </w:t>
      </w:r>
      <w:r w:rsidRPr="00627844">
        <w:rPr>
          <w:rFonts w:ascii="Times New Roman" w:hAnsi="Times New Roman" w:cs="Times New Roman"/>
          <w:sz w:val="24"/>
          <w:szCs w:val="24"/>
        </w:rPr>
        <w:t xml:space="preserve">II-2/1.1.3 </w:t>
      </w:r>
      <w:r w:rsidR="008B30AA" w:rsidRPr="00627844">
        <w:rPr>
          <w:rFonts w:ascii="Times New Roman" w:hAnsi="Times New Roman" w:cs="Times New Roman"/>
          <w:sz w:val="24"/>
          <w:szCs w:val="24"/>
        </w:rPr>
        <w:t>cho các tàu hàng</w:t>
      </w:r>
      <w:r w:rsidRPr="00627844">
        <w:rPr>
          <w:rFonts w:ascii="Times New Roman" w:hAnsi="Times New Roman" w:cs="Times New Roman"/>
          <w:sz w:val="24"/>
          <w:szCs w:val="24"/>
        </w:rPr>
        <w:t xml:space="preserve">; </w:t>
      </w:r>
      <w:r w:rsidR="008B30AA" w:rsidRPr="00627844">
        <w:rPr>
          <w:rFonts w:ascii="Times New Roman" w:hAnsi="Times New Roman" w:cs="Times New Roman"/>
          <w:sz w:val="24"/>
          <w:szCs w:val="24"/>
        </w:rPr>
        <w:t>và</w:t>
      </w:r>
      <w:r w:rsidRPr="00627844">
        <w:rPr>
          <w:rFonts w:ascii="Times New Roman" w:hAnsi="Times New Roman" w:cs="Times New Roman"/>
          <w:sz w:val="24"/>
          <w:szCs w:val="24"/>
        </w:rPr>
        <w:t xml:space="preserve"> </w:t>
      </w:r>
    </w:p>
    <w:p w14:paraId="740A0D2F" w14:textId="1E9FEA09" w:rsidR="00EF246A" w:rsidRPr="00627844" w:rsidRDefault="00EF246A" w:rsidP="00627844">
      <w:pPr>
        <w:pStyle w:val="oancuaDanhsach"/>
        <w:ind w:left="1440"/>
        <w:jc w:val="both"/>
        <w:rPr>
          <w:rFonts w:ascii="Times New Roman" w:hAnsi="Times New Roman" w:cs="Times New Roman"/>
          <w:sz w:val="24"/>
          <w:szCs w:val="24"/>
        </w:rPr>
      </w:pPr>
      <w:r w:rsidRPr="00627844">
        <w:rPr>
          <w:rFonts w:ascii="Times New Roman" w:hAnsi="Times New Roman" w:cs="Times New Roman"/>
          <w:sz w:val="24"/>
          <w:szCs w:val="24"/>
        </w:rPr>
        <w:t xml:space="preserve">.2 X/1.4, </w:t>
      </w:r>
      <w:r w:rsidR="008B30AA" w:rsidRPr="00627844">
        <w:rPr>
          <w:rFonts w:ascii="Times New Roman" w:hAnsi="Times New Roman" w:cs="Times New Roman"/>
          <w:sz w:val="24"/>
          <w:szCs w:val="24"/>
        </w:rPr>
        <w:t xml:space="preserve">được bổ sung bằng Quy định </w:t>
      </w:r>
      <w:r w:rsidRPr="00627844">
        <w:rPr>
          <w:rFonts w:ascii="Times New Roman" w:hAnsi="Times New Roman" w:cs="Times New Roman"/>
          <w:sz w:val="24"/>
          <w:szCs w:val="24"/>
        </w:rPr>
        <w:t xml:space="preserve">X/1.5 </w:t>
      </w:r>
      <w:r w:rsidR="008B30AA" w:rsidRPr="00627844">
        <w:rPr>
          <w:rFonts w:ascii="Times New Roman" w:hAnsi="Times New Roman" w:cs="Times New Roman"/>
          <w:sz w:val="24"/>
          <w:szCs w:val="24"/>
        </w:rPr>
        <w:t>đối với tàu hàng cao tốc</w:t>
      </w:r>
      <w:r w:rsidRPr="00627844">
        <w:rPr>
          <w:rFonts w:ascii="Times New Roman" w:hAnsi="Times New Roman" w:cs="Times New Roman"/>
          <w:sz w:val="24"/>
          <w:szCs w:val="24"/>
        </w:rPr>
        <w:t xml:space="preserve">. </w:t>
      </w:r>
    </w:p>
    <w:p w14:paraId="18D86524" w14:textId="4775EA56" w:rsidR="00EF246A" w:rsidRPr="00627844" w:rsidRDefault="008B30AA" w:rsidP="00627844">
      <w:pPr>
        <w:jc w:val="both"/>
        <w:rPr>
          <w:rFonts w:ascii="Times New Roman" w:hAnsi="Times New Roman" w:cs="Times New Roman"/>
          <w:b/>
          <w:bCs/>
          <w:sz w:val="24"/>
          <w:szCs w:val="24"/>
        </w:rPr>
      </w:pPr>
      <w:r w:rsidRPr="00627844">
        <w:rPr>
          <w:rFonts w:ascii="Times New Roman" w:hAnsi="Times New Roman" w:cs="Times New Roman"/>
          <w:b/>
          <w:bCs/>
          <w:sz w:val="24"/>
          <w:szCs w:val="24"/>
        </w:rPr>
        <w:t>Quy định</w:t>
      </w:r>
      <w:r w:rsidR="00EF246A" w:rsidRPr="00627844">
        <w:rPr>
          <w:rFonts w:ascii="Times New Roman" w:hAnsi="Times New Roman" w:cs="Times New Roman"/>
          <w:b/>
          <w:bCs/>
          <w:sz w:val="24"/>
          <w:szCs w:val="24"/>
        </w:rPr>
        <w:t xml:space="preserve"> 4 </w:t>
      </w:r>
      <w:r w:rsidRPr="00627844">
        <w:rPr>
          <w:rFonts w:ascii="Times New Roman" w:hAnsi="Times New Roman" w:cs="Times New Roman"/>
          <w:b/>
          <w:bCs/>
          <w:sz w:val="24"/>
          <w:szCs w:val="24"/>
        </w:rPr>
        <w:t>–</w:t>
      </w:r>
      <w:r w:rsidR="00EF246A" w:rsidRPr="00627844">
        <w:rPr>
          <w:rFonts w:ascii="Times New Roman" w:hAnsi="Times New Roman" w:cs="Times New Roman"/>
          <w:b/>
          <w:bCs/>
          <w:sz w:val="24"/>
          <w:szCs w:val="24"/>
        </w:rPr>
        <w:t xml:space="preserve"> </w:t>
      </w:r>
      <w:r w:rsidRPr="00627844">
        <w:rPr>
          <w:rFonts w:ascii="Times New Roman" w:hAnsi="Times New Roman" w:cs="Times New Roman"/>
          <w:b/>
          <w:bCs/>
          <w:sz w:val="24"/>
          <w:szCs w:val="24"/>
        </w:rPr>
        <w:t>Việc áp dụng các chương khác</w:t>
      </w:r>
      <w:r w:rsidR="00EF246A" w:rsidRPr="00627844">
        <w:rPr>
          <w:rFonts w:ascii="Times New Roman" w:hAnsi="Times New Roman" w:cs="Times New Roman"/>
          <w:b/>
          <w:bCs/>
          <w:sz w:val="24"/>
          <w:szCs w:val="24"/>
        </w:rPr>
        <w:t xml:space="preserve"> </w:t>
      </w:r>
    </w:p>
    <w:p w14:paraId="4309006D" w14:textId="5B0BEC89" w:rsidR="00EF246A" w:rsidRPr="00627844" w:rsidRDefault="008B30AA" w:rsidP="00627844">
      <w:pPr>
        <w:pStyle w:val="oancuaDanhsach"/>
        <w:numPr>
          <w:ilvl w:val="0"/>
          <w:numId w:val="4"/>
        </w:numPr>
        <w:jc w:val="both"/>
        <w:rPr>
          <w:rFonts w:ascii="Times New Roman" w:hAnsi="Times New Roman" w:cs="Times New Roman"/>
          <w:sz w:val="24"/>
          <w:szCs w:val="24"/>
        </w:rPr>
      </w:pPr>
      <w:r w:rsidRPr="00627844">
        <w:rPr>
          <w:rFonts w:ascii="Times New Roman" w:hAnsi="Times New Roman" w:cs="Times New Roman"/>
          <w:sz w:val="24"/>
          <w:szCs w:val="24"/>
        </w:rPr>
        <w:t>Các quy định đối với tàu chở hàng ở các chương khác của Công ước này áp dụng cho các tàu được mô tả trong quy định 3.1 ở trên, trừ khi được sửa đổi bởi chương này.</w:t>
      </w:r>
    </w:p>
    <w:p w14:paraId="2323BDF5" w14:textId="4FF8F162" w:rsidR="00EF246A" w:rsidRPr="00627844" w:rsidRDefault="0045621E" w:rsidP="00627844">
      <w:pPr>
        <w:pStyle w:val="oancuaDanhsach"/>
        <w:numPr>
          <w:ilvl w:val="0"/>
          <w:numId w:val="4"/>
        </w:numPr>
        <w:jc w:val="both"/>
        <w:rPr>
          <w:rFonts w:ascii="Times New Roman" w:hAnsi="Times New Roman" w:cs="Times New Roman"/>
          <w:sz w:val="24"/>
          <w:szCs w:val="24"/>
        </w:rPr>
      </w:pPr>
      <w:r w:rsidRPr="00627844">
        <w:rPr>
          <w:rFonts w:ascii="Times New Roman" w:hAnsi="Times New Roman" w:cs="Times New Roman"/>
          <w:sz w:val="24"/>
          <w:szCs w:val="24"/>
        </w:rPr>
        <w:t>Bất kể các quy định của Khoản 4.1 ở trên, đối với tàu cao tốc đã được áp dụng Bộ luật HSC thì các quy định đối với tàu chở hàng trong Bộ luật đó sẽ được áp dụng trừ khi được sửa đổi bởi chương này</w:t>
      </w:r>
    </w:p>
    <w:p w14:paraId="0669477B" w14:textId="3E4669FF" w:rsidR="00EF246A" w:rsidRPr="00627844" w:rsidRDefault="0045621E" w:rsidP="00627844">
      <w:pPr>
        <w:jc w:val="both"/>
        <w:rPr>
          <w:rFonts w:ascii="Times New Roman" w:hAnsi="Times New Roman" w:cs="Times New Roman"/>
          <w:b/>
          <w:bCs/>
          <w:sz w:val="24"/>
          <w:szCs w:val="24"/>
        </w:rPr>
      </w:pPr>
      <w:r w:rsidRPr="00627844">
        <w:rPr>
          <w:rFonts w:ascii="Times New Roman" w:hAnsi="Times New Roman" w:cs="Times New Roman"/>
          <w:b/>
          <w:bCs/>
          <w:sz w:val="24"/>
          <w:szCs w:val="24"/>
        </w:rPr>
        <w:t>Quy định</w:t>
      </w:r>
      <w:r w:rsidR="00EF246A" w:rsidRPr="00627844">
        <w:rPr>
          <w:rFonts w:ascii="Times New Roman" w:hAnsi="Times New Roman" w:cs="Times New Roman"/>
          <w:b/>
          <w:bCs/>
          <w:sz w:val="24"/>
          <w:szCs w:val="24"/>
        </w:rPr>
        <w:t xml:space="preserve"> 5 </w:t>
      </w:r>
      <w:r w:rsidRPr="00627844">
        <w:rPr>
          <w:rFonts w:ascii="Times New Roman" w:hAnsi="Times New Roman" w:cs="Times New Roman"/>
          <w:b/>
          <w:bCs/>
          <w:sz w:val="24"/>
          <w:szCs w:val="24"/>
        </w:rPr>
        <w:t>–</w:t>
      </w:r>
      <w:r w:rsidR="00EF246A" w:rsidRPr="00627844">
        <w:rPr>
          <w:rFonts w:ascii="Times New Roman" w:hAnsi="Times New Roman" w:cs="Times New Roman"/>
          <w:b/>
          <w:bCs/>
          <w:sz w:val="24"/>
          <w:szCs w:val="24"/>
        </w:rPr>
        <w:t xml:space="preserve"> </w:t>
      </w:r>
      <w:r w:rsidRPr="00627844">
        <w:rPr>
          <w:rFonts w:ascii="Times New Roman" w:hAnsi="Times New Roman" w:cs="Times New Roman"/>
          <w:b/>
          <w:bCs/>
          <w:sz w:val="24"/>
          <w:szCs w:val="24"/>
        </w:rPr>
        <w:t>Các yêu cầu</w:t>
      </w:r>
      <w:r w:rsidR="00EF246A" w:rsidRPr="00627844">
        <w:rPr>
          <w:rFonts w:ascii="Times New Roman" w:hAnsi="Times New Roman" w:cs="Times New Roman"/>
          <w:b/>
          <w:bCs/>
          <w:sz w:val="24"/>
          <w:szCs w:val="24"/>
        </w:rPr>
        <w:t xml:space="preserve"> </w:t>
      </w:r>
    </w:p>
    <w:p w14:paraId="4F9FEA6C" w14:textId="41133AD6" w:rsidR="00EF246A" w:rsidRPr="00627844" w:rsidRDefault="00AF2D8F" w:rsidP="00627844">
      <w:pPr>
        <w:pStyle w:val="oancuaDanhsach"/>
        <w:numPr>
          <w:ilvl w:val="0"/>
          <w:numId w:val="5"/>
        </w:numPr>
        <w:jc w:val="both"/>
        <w:rPr>
          <w:rFonts w:ascii="Times New Roman" w:hAnsi="Times New Roman" w:cs="Times New Roman"/>
          <w:sz w:val="24"/>
          <w:szCs w:val="24"/>
        </w:rPr>
      </w:pPr>
      <w:r w:rsidRPr="00627844">
        <w:rPr>
          <w:rFonts w:ascii="Times New Roman" w:hAnsi="Times New Roman" w:cs="Times New Roman"/>
          <w:sz w:val="24"/>
          <w:szCs w:val="24"/>
        </w:rPr>
        <w:t>Các tàu và tàu cao tốc áp dụng chương này phải</w:t>
      </w:r>
      <w:r w:rsidR="00EF246A" w:rsidRPr="00627844">
        <w:rPr>
          <w:rFonts w:ascii="Times New Roman" w:hAnsi="Times New Roman" w:cs="Times New Roman"/>
          <w:sz w:val="24"/>
          <w:szCs w:val="24"/>
        </w:rPr>
        <w:t xml:space="preserve">: </w:t>
      </w:r>
    </w:p>
    <w:p w14:paraId="6D54144E" w14:textId="1CBEA5C8" w:rsidR="00EF246A" w:rsidRPr="00627844" w:rsidRDefault="00EF246A" w:rsidP="00627844">
      <w:pPr>
        <w:pStyle w:val="oancuaDanhsach"/>
        <w:jc w:val="both"/>
        <w:rPr>
          <w:rFonts w:ascii="Times New Roman" w:hAnsi="Times New Roman" w:cs="Times New Roman"/>
          <w:sz w:val="24"/>
          <w:szCs w:val="24"/>
        </w:rPr>
      </w:pPr>
      <w:r w:rsidRPr="00627844">
        <w:rPr>
          <w:rFonts w:ascii="Times New Roman" w:hAnsi="Times New Roman" w:cs="Times New Roman"/>
          <w:sz w:val="24"/>
          <w:szCs w:val="24"/>
        </w:rPr>
        <w:t>.1</w:t>
      </w:r>
      <w:r w:rsidR="00627844" w:rsidRPr="00627844">
        <w:rPr>
          <w:rFonts w:ascii="Times New Roman" w:hAnsi="Times New Roman" w:cs="Times New Roman"/>
          <w:sz w:val="24"/>
          <w:szCs w:val="24"/>
        </w:rPr>
        <w:t xml:space="preserve"> Được cấp giấy chứng nhận là tàu chở hàng hoặc tàu chở hàng tốc độ cao theo chương I hoặc chương VIII hoặc chương X, một cách thích hợp;</w:t>
      </w:r>
    </w:p>
    <w:p w14:paraId="72744A4A" w14:textId="65A63754" w:rsidR="00EF246A" w:rsidRPr="00627844" w:rsidRDefault="00EF246A" w:rsidP="00627844">
      <w:pPr>
        <w:pStyle w:val="oancuaDanhsach"/>
        <w:jc w:val="both"/>
        <w:rPr>
          <w:rFonts w:ascii="Times New Roman" w:hAnsi="Times New Roman" w:cs="Times New Roman"/>
          <w:sz w:val="24"/>
          <w:szCs w:val="24"/>
        </w:rPr>
      </w:pPr>
      <w:r w:rsidRPr="00627844">
        <w:rPr>
          <w:rFonts w:ascii="Times New Roman" w:hAnsi="Times New Roman" w:cs="Times New Roman"/>
          <w:sz w:val="24"/>
          <w:szCs w:val="24"/>
        </w:rPr>
        <w:t xml:space="preserve">.2 </w:t>
      </w:r>
      <w:r w:rsidR="00627844" w:rsidRPr="00627844">
        <w:rPr>
          <w:rFonts w:ascii="Times New Roman" w:hAnsi="Times New Roman" w:cs="Times New Roman"/>
          <w:sz w:val="24"/>
          <w:szCs w:val="24"/>
        </w:rPr>
        <w:t>Đáp ứng các yêu cua62u của Bộ luật IP</w:t>
      </w:r>
      <w:r w:rsidRPr="00627844">
        <w:rPr>
          <w:rFonts w:ascii="Times New Roman" w:hAnsi="Times New Roman" w:cs="Times New Roman"/>
          <w:sz w:val="24"/>
          <w:szCs w:val="24"/>
        </w:rPr>
        <w:t xml:space="preserve">; </w:t>
      </w:r>
      <w:r w:rsidR="00627844" w:rsidRPr="00627844">
        <w:rPr>
          <w:rFonts w:ascii="Times New Roman" w:hAnsi="Times New Roman" w:cs="Times New Roman"/>
          <w:sz w:val="24"/>
          <w:szCs w:val="24"/>
        </w:rPr>
        <w:t>và</w:t>
      </w:r>
      <w:r w:rsidRPr="00627844">
        <w:rPr>
          <w:rFonts w:ascii="Times New Roman" w:hAnsi="Times New Roman" w:cs="Times New Roman"/>
          <w:sz w:val="24"/>
          <w:szCs w:val="24"/>
        </w:rPr>
        <w:t xml:space="preserve"> </w:t>
      </w:r>
    </w:p>
    <w:p w14:paraId="01BA5BCC" w14:textId="08C47E63" w:rsidR="00EF246A" w:rsidRPr="00627844" w:rsidRDefault="00EF246A" w:rsidP="00627844">
      <w:pPr>
        <w:pStyle w:val="oancuaDanhsach"/>
        <w:jc w:val="both"/>
        <w:rPr>
          <w:rFonts w:ascii="Times New Roman" w:hAnsi="Times New Roman" w:cs="Times New Roman"/>
          <w:sz w:val="24"/>
          <w:szCs w:val="24"/>
        </w:rPr>
      </w:pPr>
      <w:r w:rsidRPr="00627844">
        <w:rPr>
          <w:rFonts w:ascii="Times New Roman" w:hAnsi="Times New Roman" w:cs="Times New Roman"/>
          <w:sz w:val="24"/>
          <w:szCs w:val="24"/>
        </w:rPr>
        <w:t xml:space="preserve">.3 </w:t>
      </w:r>
      <w:r w:rsidR="00627844" w:rsidRPr="00627844">
        <w:rPr>
          <w:rFonts w:ascii="Times New Roman" w:hAnsi="Times New Roman" w:cs="Times New Roman"/>
          <w:sz w:val="24"/>
          <w:szCs w:val="24"/>
        </w:rPr>
        <w:t>Ngoài các yêu cầu của quy định I/8, I/9 và I/10 hoặc các mục từ 1.5 đến 1.9 của Bộ luật HSC một cách thíc hợp, phải được giám định và cấp giấy chứng nhận theo quy định của Bộ luật IP.</w:t>
      </w:r>
    </w:p>
    <w:p w14:paraId="1ECDB4F0" w14:textId="097EFD17" w:rsidR="00EF246A" w:rsidRDefault="00627844" w:rsidP="00627844">
      <w:pPr>
        <w:pStyle w:val="oancuaDanhsach"/>
        <w:numPr>
          <w:ilvl w:val="0"/>
          <w:numId w:val="5"/>
        </w:numPr>
        <w:jc w:val="both"/>
        <w:rPr>
          <w:rFonts w:ascii="Times New Roman" w:hAnsi="Times New Roman" w:cs="Times New Roman"/>
          <w:sz w:val="24"/>
          <w:szCs w:val="24"/>
        </w:rPr>
      </w:pPr>
      <w:r w:rsidRPr="00627844">
        <w:rPr>
          <w:rFonts w:ascii="Times New Roman" w:hAnsi="Times New Roman" w:cs="Times New Roman"/>
          <w:sz w:val="24"/>
          <w:szCs w:val="24"/>
        </w:rPr>
        <w:lastRenderedPageBreak/>
        <w:t>Các tàu và tàu cao tốc áp dụng chương này, có giấy chứng nhận được cấp theo quy định 5.1 ở trên, phải chịu sự kiểm soát được thiết lập trong quy định I/19 hoặc XI-1/4 và ở 1.10 của Bộ luật HSC, một cách thích hợp. Cho mục đích này, những giấy chứng nhận đó sẽ được coi là giấy chứng nhận được cấp theo quy định I/12 hoặc I/13."</w:t>
      </w:r>
    </w:p>
    <w:p w14:paraId="28EE4058" w14:textId="4D14BDE5" w:rsidR="00B32357" w:rsidRDefault="00B32357" w:rsidP="00B32357">
      <w:pPr>
        <w:jc w:val="both"/>
        <w:rPr>
          <w:rFonts w:ascii="Times New Roman" w:hAnsi="Times New Roman" w:cs="Times New Roman"/>
          <w:sz w:val="24"/>
          <w:szCs w:val="24"/>
        </w:rPr>
      </w:pPr>
      <w:r>
        <w:rPr>
          <w:rFonts w:ascii="Times New Roman" w:hAnsi="Times New Roman" w:cs="Times New Roman"/>
          <w:sz w:val="24"/>
          <w:szCs w:val="24"/>
        </w:rPr>
        <w:t xml:space="preserve">Xem chi tiết IP Code tại đây: </w:t>
      </w:r>
      <w:hyperlink r:id="rId8" w:history="1">
        <w:r w:rsidRPr="0079268F">
          <w:rPr>
            <w:rStyle w:val="Siuktni"/>
            <w:rFonts w:ascii="Times New Roman" w:hAnsi="Times New Roman" w:cs="Times New Roman"/>
            <w:sz w:val="24"/>
            <w:szCs w:val="24"/>
          </w:rPr>
          <w:t>https://www.mardep.gov.hk/en/msnote/pdf/msin2312anx2.pdf</w:t>
        </w:r>
      </w:hyperlink>
    </w:p>
    <w:p w14:paraId="3BE8E3DE" w14:textId="77777777" w:rsidR="00B32357" w:rsidRPr="00B32357" w:rsidRDefault="00B32357" w:rsidP="00B32357">
      <w:pPr>
        <w:jc w:val="both"/>
        <w:rPr>
          <w:rFonts w:ascii="Times New Roman" w:hAnsi="Times New Roman" w:cs="Times New Roman"/>
          <w:sz w:val="24"/>
          <w:szCs w:val="24"/>
        </w:rPr>
      </w:pPr>
    </w:p>
    <w:sectPr w:rsidR="00B32357" w:rsidRPr="00B32357" w:rsidSect="008B3B0A">
      <w:pgSz w:w="12240" w:h="15840"/>
      <w:pgMar w:top="81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62A2E" w14:textId="77777777" w:rsidR="000C533D" w:rsidRDefault="000C533D" w:rsidP="008B3B0A">
      <w:pPr>
        <w:spacing w:after="0" w:line="240" w:lineRule="auto"/>
      </w:pPr>
      <w:r>
        <w:separator/>
      </w:r>
    </w:p>
  </w:endnote>
  <w:endnote w:type="continuationSeparator" w:id="0">
    <w:p w14:paraId="320BE140" w14:textId="77777777" w:rsidR="000C533D" w:rsidRDefault="000C533D" w:rsidP="008B3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54765" w14:textId="77777777" w:rsidR="000C533D" w:rsidRDefault="000C533D" w:rsidP="008B3B0A">
      <w:pPr>
        <w:spacing w:after="0" w:line="240" w:lineRule="auto"/>
      </w:pPr>
      <w:r>
        <w:separator/>
      </w:r>
    </w:p>
  </w:footnote>
  <w:footnote w:type="continuationSeparator" w:id="0">
    <w:p w14:paraId="7145A141" w14:textId="77777777" w:rsidR="000C533D" w:rsidRDefault="000C533D" w:rsidP="008B3B0A">
      <w:pPr>
        <w:spacing w:after="0" w:line="240" w:lineRule="auto"/>
      </w:pPr>
      <w:r>
        <w:continuationSeparator/>
      </w:r>
    </w:p>
  </w:footnote>
  <w:footnote w:id="1">
    <w:p w14:paraId="7CAAB82C" w14:textId="6689C890" w:rsidR="00E22557" w:rsidRDefault="00E22557">
      <w:pPr>
        <w:pStyle w:val="VnbanCcchu"/>
      </w:pPr>
      <w:r>
        <w:rPr>
          <w:rStyle w:val="ThamchiuCcchu"/>
        </w:rPr>
        <w:footnoteRef/>
      </w:r>
      <w:r>
        <w:t xml:space="preserve"> </w:t>
      </w:r>
      <w:r w:rsidR="00627844" w:rsidRPr="00627844">
        <w:t>Tham khảo Bộ luật An toàn cho tàu</w:t>
      </w:r>
      <w:r w:rsidR="00627844">
        <w:t xml:space="preserve"> dùng cho</w:t>
      </w:r>
      <w:r w:rsidR="00627844" w:rsidRPr="00627844">
        <w:t xml:space="preserve"> mục đích đặc biệt</w:t>
      </w:r>
      <w:r>
        <w:t>, 2008</w:t>
      </w:r>
    </w:p>
  </w:footnote>
  <w:footnote w:id="2">
    <w:p w14:paraId="317307AD" w14:textId="299437BD" w:rsidR="008B30AA" w:rsidRDefault="008B30AA">
      <w:pPr>
        <w:pStyle w:val="VnbanCcchu"/>
      </w:pPr>
      <w:r>
        <w:rPr>
          <w:rStyle w:val="ThamchiuCcchu"/>
        </w:rPr>
        <w:footnoteRef/>
      </w:r>
      <w:r>
        <w:t xml:space="preserve"> </w:t>
      </w:r>
      <w:r w:rsidR="00627844" w:rsidRPr="00627844">
        <w:t xml:space="preserve">Tham khảo các khuyến nghị tạm thời về việc vận chuyển an toàn hơn 12 nhân viên công nghiệp trên các tàu tham gia </w:t>
      </w:r>
      <w:r w:rsidR="00627844">
        <w:t xml:space="preserve">tuyến </w:t>
      </w:r>
      <w:r w:rsidR="00627844" w:rsidRPr="00627844">
        <w:t>hành trình quốc tế (nghị quyết MSC.418(97))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3A37"/>
    <w:multiLevelType w:val="hybridMultilevel"/>
    <w:tmpl w:val="40E05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805"/>
    <w:multiLevelType w:val="hybridMultilevel"/>
    <w:tmpl w:val="C3FE9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06563"/>
    <w:multiLevelType w:val="hybridMultilevel"/>
    <w:tmpl w:val="B3EE4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C959F0"/>
    <w:multiLevelType w:val="hybridMultilevel"/>
    <w:tmpl w:val="1EAAC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BA1FC0"/>
    <w:multiLevelType w:val="hybridMultilevel"/>
    <w:tmpl w:val="8042E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0B2F0B"/>
    <w:multiLevelType w:val="hybridMultilevel"/>
    <w:tmpl w:val="D450B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571525">
    <w:abstractNumId w:val="1"/>
  </w:num>
  <w:num w:numId="2" w16cid:durableId="1661881745">
    <w:abstractNumId w:val="0"/>
  </w:num>
  <w:num w:numId="3" w16cid:durableId="748113567">
    <w:abstractNumId w:val="5"/>
  </w:num>
  <w:num w:numId="4" w16cid:durableId="1955167740">
    <w:abstractNumId w:val="4"/>
  </w:num>
  <w:num w:numId="5" w16cid:durableId="1297219588">
    <w:abstractNumId w:val="3"/>
  </w:num>
  <w:num w:numId="6" w16cid:durableId="794522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0A"/>
    <w:rsid w:val="000079C4"/>
    <w:rsid w:val="000C533D"/>
    <w:rsid w:val="001341D0"/>
    <w:rsid w:val="00413930"/>
    <w:rsid w:val="0045621E"/>
    <w:rsid w:val="00541F4D"/>
    <w:rsid w:val="00627844"/>
    <w:rsid w:val="006F6519"/>
    <w:rsid w:val="007D1649"/>
    <w:rsid w:val="008B30AA"/>
    <w:rsid w:val="008B3B0A"/>
    <w:rsid w:val="009C7613"/>
    <w:rsid w:val="00AF2D8F"/>
    <w:rsid w:val="00B32357"/>
    <w:rsid w:val="00B915EA"/>
    <w:rsid w:val="00C91CE4"/>
    <w:rsid w:val="00D96C84"/>
    <w:rsid w:val="00E05BDC"/>
    <w:rsid w:val="00E22557"/>
    <w:rsid w:val="00E43862"/>
    <w:rsid w:val="00EA610B"/>
    <w:rsid w:val="00EF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1095"/>
  <w15:chartTrackingRefBased/>
  <w15:docId w15:val="{497F5674-C7EB-4B6C-9DDF-240F8A51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8B3B0A"/>
    <w:pPr>
      <w:ind w:left="720"/>
      <w:contextualSpacing/>
    </w:pPr>
  </w:style>
  <w:style w:type="paragraph" w:styleId="VnbanCcchu">
    <w:name w:val="footnote text"/>
    <w:basedOn w:val="Binhthng"/>
    <w:link w:val="VnbanCcchuChar"/>
    <w:uiPriority w:val="99"/>
    <w:semiHidden/>
    <w:unhideWhenUsed/>
    <w:rsid w:val="008B3B0A"/>
    <w:pPr>
      <w:spacing w:after="0" w:line="240" w:lineRule="auto"/>
    </w:pPr>
    <w:rPr>
      <w:sz w:val="20"/>
      <w:szCs w:val="20"/>
    </w:rPr>
  </w:style>
  <w:style w:type="character" w:customStyle="1" w:styleId="VnbanCcchuChar">
    <w:name w:val="Văn bản Cước chú Char"/>
    <w:basedOn w:val="Phngmcinhcuaoanvn"/>
    <w:link w:val="VnbanCcchu"/>
    <w:uiPriority w:val="99"/>
    <w:semiHidden/>
    <w:rsid w:val="008B3B0A"/>
    <w:rPr>
      <w:sz w:val="20"/>
      <w:szCs w:val="20"/>
    </w:rPr>
  </w:style>
  <w:style w:type="character" w:styleId="ThamchiuCcchu">
    <w:name w:val="footnote reference"/>
    <w:basedOn w:val="Phngmcinhcuaoanvn"/>
    <w:uiPriority w:val="99"/>
    <w:semiHidden/>
    <w:unhideWhenUsed/>
    <w:rsid w:val="008B3B0A"/>
    <w:rPr>
      <w:vertAlign w:val="superscript"/>
    </w:rPr>
  </w:style>
  <w:style w:type="character" w:styleId="Siuktni">
    <w:name w:val="Hyperlink"/>
    <w:basedOn w:val="Phngmcinhcuaoanvn"/>
    <w:uiPriority w:val="99"/>
    <w:unhideWhenUsed/>
    <w:rsid w:val="00B32357"/>
    <w:rPr>
      <w:color w:val="0563C1" w:themeColor="hyperlink"/>
      <w:u w:val="single"/>
    </w:rPr>
  </w:style>
  <w:style w:type="character" w:styleId="cpChagiiquyt">
    <w:name w:val="Unresolved Mention"/>
    <w:basedOn w:val="Phngmcinhcuaoanvn"/>
    <w:uiPriority w:val="99"/>
    <w:semiHidden/>
    <w:unhideWhenUsed/>
    <w:rsid w:val="00B32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dep.gov.hk/en/msnote/pdf/msin2312anx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101DF-A93D-44CE-A2B4-F0F0CB6F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4</Pages>
  <Words>1232</Words>
  <Characters>7026</Characters>
  <Application>Microsoft Office Word</Application>
  <DocSecurity>0</DocSecurity>
  <Lines>58</Lines>
  <Paragraphs>16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10</cp:revision>
  <dcterms:created xsi:type="dcterms:W3CDTF">2023-10-14T08:58:00Z</dcterms:created>
  <dcterms:modified xsi:type="dcterms:W3CDTF">2023-10-15T02:17:00Z</dcterms:modified>
</cp:coreProperties>
</file>